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482" w:rsidRPr="001D08E8" w:rsidRDefault="009964F2">
      <w:pPr>
        <w:pStyle w:val="Nzev"/>
        <w:ind w:left="284" w:hanging="284"/>
        <w:rPr>
          <w:sz w:val="32"/>
        </w:rPr>
      </w:pPr>
      <w:r w:rsidRPr="001D08E8">
        <w:rPr>
          <w:sz w:val="32"/>
        </w:rPr>
        <w:t>Revizní technici</w:t>
      </w:r>
      <w:r w:rsidR="00CF0482" w:rsidRPr="001D08E8">
        <w:rPr>
          <w:sz w:val="32"/>
        </w:rPr>
        <w:t xml:space="preserve"> – odborný test</w:t>
      </w:r>
    </w:p>
    <w:p w:rsidR="00CF0482" w:rsidRPr="00CB69CC" w:rsidRDefault="00CB69CC">
      <w:pPr>
        <w:pStyle w:val="Nzev"/>
      </w:pPr>
      <w:r w:rsidRPr="00CB69CC">
        <w:t>RG1</w:t>
      </w:r>
    </w:p>
    <w:p w:rsidR="00CF0482" w:rsidRPr="001D08E8" w:rsidRDefault="00CF0482">
      <w:pPr>
        <w:pStyle w:val="Nzev"/>
        <w:rPr>
          <w:sz w:val="24"/>
        </w:rPr>
      </w:pPr>
      <w:r w:rsidRPr="001D08E8">
        <w:t>Spotřebiče s výkonem pod 50 kW</w:t>
      </w:r>
      <w:r w:rsidR="00CB69CC">
        <w:t xml:space="preserve"> na plynná paliva</w:t>
      </w:r>
      <w:r w:rsidRPr="001D08E8">
        <w:rPr>
          <w:sz w:val="24"/>
        </w:rPr>
        <w:t xml:space="preserve"> </w:t>
      </w:r>
      <w:bookmarkStart w:id="0" w:name="_Hlk105749009"/>
      <w:r w:rsidR="00CF7311">
        <w:t>včetně spotřebičů na vytápění nebytových prostor, mimo pecí a průmyslových tepelných zařízení</w:t>
      </w:r>
      <w:bookmarkStart w:id="1" w:name="_GoBack"/>
      <w:bookmarkEnd w:id="0"/>
      <w:bookmarkEnd w:id="1"/>
    </w:p>
    <w:p w:rsidR="00CF0482" w:rsidRPr="001D08E8" w:rsidRDefault="00CF0482">
      <w:pPr>
        <w:pStyle w:val="Nzev"/>
        <w:jc w:val="left"/>
        <w:rPr>
          <w:b w:val="0"/>
        </w:rPr>
      </w:pPr>
      <w:r w:rsidRPr="001D08E8">
        <w:rPr>
          <w:b w:val="0"/>
        </w:rPr>
        <w:t xml:space="preserve">                              </w:t>
      </w:r>
    </w:p>
    <w:p w:rsidR="000F4111" w:rsidRPr="001C036E" w:rsidRDefault="000F4111" w:rsidP="000F4111">
      <w:pPr>
        <w:numPr>
          <w:ilvl w:val="0"/>
          <w:numId w:val="1"/>
        </w:numPr>
        <w:tabs>
          <w:tab w:val="left" w:pos="284"/>
        </w:tabs>
        <w:ind w:right="-709"/>
        <w:rPr>
          <w:sz w:val="24"/>
        </w:rPr>
      </w:pPr>
      <w:r w:rsidRPr="001C036E">
        <w:rPr>
          <w:b/>
          <w:sz w:val="24"/>
        </w:rPr>
        <w:t>Podle jaké dokumentace lze umístit/připojovat spotřebiče do 50 kW na propan-butan v mobilních zařízeních např. v obytném přívěsu?</w:t>
      </w:r>
      <w:r w:rsidRPr="001C036E">
        <w:rPr>
          <w:sz w:val="24"/>
        </w:rPr>
        <w:t xml:space="preserve">       </w:t>
      </w:r>
    </w:p>
    <w:p w:rsidR="007746B2" w:rsidRDefault="000F4111" w:rsidP="00673205">
      <w:pPr>
        <w:tabs>
          <w:tab w:val="left" w:pos="284"/>
        </w:tabs>
        <w:ind w:left="284" w:right="-709"/>
        <w:rPr>
          <w:sz w:val="24"/>
          <w:szCs w:val="24"/>
        </w:rPr>
      </w:pPr>
      <w:r w:rsidRPr="001C036E">
        <w:rPr>
          <w:sz w:val="24"/>
        </w:rPr>
        <w:tab/>
      </w:r>
      <w:r w:rsidRPr="001C036E">
        <w:rPr>
          <w:sz w:val="24"/>
          <w:szCs w:val="24"/>
        </w:rPr>
        <w:t xml:space="preserve">TPG 704 01 </w:t>
      </w:r>
      <w:r w:rsidR="001C036E">
        <w:rPr>
          <w:sz w:val="24"/>
          <w:szCs w:val="24"/>
        </w:rPr>
        <w:t xml:space="preserve">a </w:t>
      </w:r>
      <w:r>
        <w:rPr>
          <w:sz w:val="24"/>
          <w:szCs w:val="24"/>
        </w:rPr>
        <w:t>TPG 403 02</w:t>
      </w:r>
    </w:p>
    <w:p w:rsidR="001C036E" w:rsidRDefault="001C036E" w:rsidP="001C036E">
      <w:pPr>
        <w:autoSpaceDE w:val="0"/>
        <w:autoSpaceDN w:val="0"/>
        <w:adjustRightInd w:val="0"/>
        <w:rPr>
          <w:sz w:val="24"/>
        </w:rPr>
      </w:pPr>
    </w:p>
    <w:p w:rsidR="00CF0482" w:rsidRPr="001D08E8" w:rsidRDefault="00CF0482">
      <w:pPr>
        <w:tabs>
          <w:tab w:val="left" w:pos="284"/>
        </w:tabs>
        <w:rPr>
          <w:sz w:val="24"/>
        </w:rPr>
      </w:pPr>
    </w:p>
    <w:p w:rsidR="004E3F33" w:rsidRDefault="004E3F33" w:rsidP="000F4111">
      <w:pPr>
        <w:numPr>
          <w:ilvl w:val="0"/>
          <w:numId w:val="1"/>
        </w:numPr>
        <w:rPr>
          <w:b/>
          <w:sz w:val="24"/>
          <w:szCs w:val="24"/>
        </w:rPr>
      </w:pPr>
      <w:r w:rsidRPr="001D08E8">
        <w:rPr>
          <w:b/>
          <w:sz w:val="24"/>
          <w:szCs w:val="24"/>
        </w:rPr>
        <w:t xml:space="preserve">V jakých jednotkách se </w:t>
      </w:r>
      <w:r w:rsidRPr="00281CD0">
        <w:rPr>
          <w:b/>
          <w:sz w:val="24"/>
          <w:szCs w:val="24"/>
        </w:rPr>
        <w:t xml:space="preserve">udává </w:t>
      </w:r>
      <w:r w:rsidR="004131B7" w:rsidRPr="00281CD0">
        <w:rPr>
          <w:b/>
          <w:sz w:val="24"/>
          <w:szCs w:val="24"/>
        </w:rPr>
        <w:t xml:space="preserve">jmenovitý tepelný </w:t>
      </w:r>
      <w:r w:rsidRPr="001D08E8">
        <w:rPr>
          <w:b/>
          <w:sz w:val="24"/>
          <w:szCs w:val="24"/>
        </w:rPr>
        <w:t>příkon plynového spotřebiče?</w:t>
      </w:r>
      <w:r w:rsidR="004131B7">
        <w:rPr>
          <w:b/>
          <w:sz w:val="24"/>
          <w:szCs w:val="24"/>
        </w:rPr>
        <w:t xml:space="preserve"> </w:t>
      </w:r>
    </w:p>
    <w:p w:rsidR="001C036E" w:rsidRPr="001C036E" w:rsidRDefault="00CF0482" w:rsidP="00673205">
      <w:pPr>
        <w:rPr>
          <w:sz w:val="24"/>
          <w:szCs w:val="24"/>
        </w:rPr>
      </w:pPr>
      <w:r w:rsidRPr="001D08E8">
        <w:rPr>
          <w:sz w:val="24"/>
        </w:rPr>
        <w:t xml:space="preserve">      </w:t>
      </w:r>
      <w:r w:rsidR="00122F1B" w:rsidRPr="001D08E8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CF0482" w:rsidRDefault="00CF0482">
      <w:pPr>
        <w:tabs>
          <w:tab w:val="left" w:pos="284"/>
        </w:tabs>
        <w:rPr>
          <w:sz w:val="24"/>
        </w:rPr>
      </w:pPr>
    </w:p>
    <w:p w:rsidR="002509CC" w:rsidRPr="001C036E" w:rsidRDefault="002509CC" w:rsidP="000F4111">
      <w:pPr>
        <w:numPr>
          <w:ilvl w:val="0"/>
          <w:numId w:val="1"/>
        </w:numPr>
        <w:rPr>
          <w:b/>
          <w:sz w:val="24"/>
          <w:szCs w:val="24"/>
        </w:rPr>
      </w:pPr>
      <w:r w:rsidRPr="001C036E">
        <w:rPr>
          <w:b/>
          <w:sz w:val="24"/>
          <w:szCs w:val="24"/>
        </w:rPr>
        <w:t>Na čem závisí průvzdušnost?</w:t>
      </w:r>
      <w:r w:rsidRPr="001C036E">
        <w:rPr>
          <w:sz w:val="24"/>
          <w:szCs w:val="24"/>
        </w:rPr>
        <w:t xml:space="preserve"> </w:t>
      </w:r>
    </w:p>
    <w:p w:rsidR="001C036E" w:rsidRPr="001C036E" w:rsidRDefault="001C036E" w:rsidP="001C036E">
      <w:pPr>
        <w:ind w:left="720"/>
        <w:rPr>
          <w:sz w:val="24"/>
          <w:szCs w:val="24"/>
        </w:rPr>
      </w:pPr>
      <w:r w:rsidRPr="001C036E">
        <w:rPr>
          <w:sz w:val="24"/>
        </w:rPr>
        <w:t xml:space="preserve">TPG 704 01 </w:t>
      </w:r>
    </w:p>
    <w:p w:rsidR="002509CC" w:rsidRPr="008F117E" w:rsidRDefault="002509CC" w:rsidP="002509CC">
      <w:pPr>
        <w:ind w:left="708"/>
        <w:rPr>
          <w:color w:val="FF0000"/>
          <w:sz w:val="24"/>
          <w:szCs w:val="24"/>
        </w:rPr>
      </w:pPr>
    </w:p>
    <w:p w:rsidR="001B6517" w:rsidRPr="001C036E" w:rsidRDefault="001B6517" w:rsidP="000F4111">
      <w:pPr>
        <w:numPr>
          <w:ilvl w:val="0"/>
          <w:numId w:val="1"/>
        </w:numPr>
        <w:tabs>
          <w:tab w:val="left" w:pos="426"/>
        </w:tabs>
        <w:rPr>
          <w:b/>
          <w:sz w:val="24"/>
        </w:rPr>
      </w:pPr>
      <w:r w:rsidRPr="001C036E">
        <w:rPr>
          <w:b/>
          <w:sz w:val="24"/>
        </w:rPr>
        <w:t>Podle čeho musí postupovat osoba uv</w:t>
      </w:r>
      <w:r w:rsidRPr="001C036E">
        <w:rPr>
          <w:rFonts w:hint="eastAsia"/>
          <w:b/>
          <w:sz w:val="24"/>
        </w:rPr>
        <w:t>á</w:t>
      </w:r>
      <w:r w:rsidRPr="001C036E">
        <w:rPr>
          <w:b/>
          <w:sz w:val="24"/>
        </w:rPr>
        <w:t>d</w:t>
      </w:r>
      <w:r w:rsidRPr="001C036E">
        <w:rPr>
          <w:rFonts w:hint="eastAsia"/>
          <w:b/>
          <w:sz w:val="24"/>
        </w:rPr>
        <w:t>ě</w:t>
      </w:r>
      <w:r w:rsidRPr="001C036E">
        <w:rPr>
          <w:b/>
          <w:sz w:val="24"/>
        </w:rPr>
        <w:t>j</w:t>
      </w:r>
      <w:r w:rsidRPr="001C036E">
        <w:rPr>
          <w:rFonts w:hint="eastAsia"/>
          <w:b/>
          <w:sz w:val="24"/>
        </w:rPr>
        <w:t>í</w:t>
      </w:r>
      <w:r w:rsidRPr="001C036E">
        <w:rPr>
          <w:b/>
          <w:sz w:val="24"/>
        </w:rPr>
        <w:t>c</w:t>
      </w:r>
      <w:r w:rsidRPr="001C036E">
        <w:rPr>
          <w:rFonts w:hint="eastAsia"/>
          <w:b/>
          <w:sz w:val="24"/>
        </w:rPr>
        <w:t>í</w:t>
      </w:r>
      <w:r w:rsidRPr="001C036E">
        <w:rPr>
          <w:b/>
          <w:sz w:val="24"/>
        </w:rPr>
        <w:t xml:space="preserve"> do provozu plynov</w:t>
      </w:r>
      <w:r w:rsidRPr="001C036E">
        <w:rPr>
          <w:rFonts w:hint="eastAsia"/>
          <w:b/>
          <w:sz w:val="24"/>
        </w:rPr>
        <w:t>é</w:t>
      </w:r>
      <w:r w:rsidRPr="001C036E">
        <w:rPr>
          <w:b/>
          <w:sz w:val="24"/>
        </w:rPr>
        <w:t xml:space="preserve"> spot</w:t>
      </w:r>
      <w:r w:rsidRPr="001C036E">
        <w:rPr>
          <w:rFonts w:hint="eastAsia"/>
          <w:b/>
          <w:sz w:val="24"/>
        </w:rPr>
        <w:t>ř</w:t>
      </w:r>
      <w:r w:rsidRPr="001C036E">
        <w:rPr>
          <w:b/>
          <w:sz w:val="24"/>
        </w:rPr>
        <w:t>ebi</w:t>
      </w:r>
      <w:r w:rsidRPr="001C036E">
        <w:rPr>
          <w:rFonts w:hint="eastAsia"/>
          <w:b/>
          <w:sz w:val="24"/>
        </w:rPr>
        <w:t>č</w:t>
      </w:r>
      <w:r w:rsidRPr="001C036E">
        <w:rPr>
          <w:b/>
          <w:sz w:val="24"/>
        </w:rPr>
        <w:t>e a prov</w:t>
      </w:r>
      <w:r w:rsidRPr="001C036E">
        <w:rPr>
          <w:rFonts w:hint="eastAsia"/>
          <w:b/>
          <w:sz w:val="24"/>
        </w:rPr>
        <w:t>á</w:t>
      </w:r>
      <w:r w:rsidRPr="001C036E">
        <w:rPr>
          <w:b/>
          <w:sz w:val="24"/>
        </w:rPr>
        <w:t>d</w:t>
      </w:r>
      <w:r w:rsidRPr="001C036E">
        <w:rPr>
          <w:rFonts w:hint="eastAsia"/>
          <w:b/>
          <w:sz w:val="24"/>
        </w:rPr>
        <w:t>ě</w:t>
      </w:r>
      <w:r w:rsidRPr="001C036E">
        <w:rPr>
          <w:b/>
          <w:sz w:val="24"/>
        </w:rPr>
        <w:t>j</w:t>
      </w:r>
      <w:r w:rsidRPr="001C036E">
        <w:rPr>
          <w:rFonts w:hint="eastAsia"/>
          <w:b/>
          <w:sz w:val="24"/>
        </w:rPr>
        <w:t>í</w:t>
      </w:r>
      <w:r w:rsidRPr="001C036E">
        <w:rPr>
          <w:b/>
          <w:sz w:val="24"/>
        </w:rPr>
        <w:t>c</w:t>
      </w:r>
      <w:r w:rsidRPr="001C036E">
        <w:rPr>
          <w:rFonts w:hint="eastAsia"/>
          <w:b/>
          <w:sz w:val="24"/>
        </w:rPr>
        <w:t>í</w:t>
      </w:r>
      <w:r w:rsidRPr="001C036E">
        <w:rPr>
          <w:b/>
          <w:sz w:val="24"/>
        </w:rPr>
        <w:t xml:space="preserve"> na nich servis? </w:t>
      </w:r>
    </w:p>
    <w:p w:rsidR="001B6517" w:rsidRPr="001C036E" w:rsidRDefault="001B6517" w:rsidP="00673205">
      <w:pPr>
        <w:rPr>
          <w:sz w:val="24"/>
          <w:szCs w:val="24"/>
        </w:rPr>
      </w:pPr>
      <w:r w:rsidRPr="001C036E">
        <w:rPr>
          <w:sz w:val="24"/>
        </w:rPr>
        <w:tab/>
        <w:t xml:space="preserve">TPG 704 01 </w:t>
      </w:r>
    </w:p>
    <w:p w:rsidR="001B6517" w:rsidRDefault="001B6517" w:rsidP="001B6517">
      <w:pPr>
        <w:tabs>
          <w:tab w:val="left" w:pos="426"/>
        </w:tabs>
        <w:rPr>
          <w:sz w:val="24"/>
        </w:rPr>
      </w:pPr>
    </w:p>
    <w:p w:rsidR="00CF0482" w:rsidRPr="001D08E8" w:rsidRDefault="002B7F03" w:rsidP="000F4111">
      <w:pPr>
        <w:numPr>
          <w:ilvl w:val="0"/>
          <w:numId w:val="1"/>
        </w:numPr>
        <w:tabs>
          <w:tab w:val="left" w:pos="142"/>
        </w:tabs>
        <w:ind w:right="-709"/>
        <w:rPr>
          <w:b/>
          <w:sz w:val="24"/>
        </w:rPr>
      </w:pPr>
      <w:r w:rsidRPr="001D08E8">
        <w:rPr>
          <w:b/>
          <w:sz w:val="24"/>
          <w:szCs w:val="24"/>
        </w:rPr>
        <w:t>V </w:t>
      </w:r>
      <w:proofErr w:type="gramStart"/>
      <w:r w:rsidRPr="001D08E8">
        <w:rPr>
          <w:b/>
          <w:sz w:val="24"/>
          <w:szCs w:val="24"/>
        </w:rPr>
        <w:t>souladu</w:t>
      </w:r>
      <w:proofErr w:type="gramEnd"/>
      <w:r w:rsidRPr="001D08E8">
        <w:rPr>
          <w:b/>
          <w:sz w:val="24"/>
          <w:szCs w:val="24"/>
        </w:rPr>
        <w:t xml:space="preserve"> s jakým předpisem smějí být spotřebiče provozovány a udržovány?</w:t>
      </w:r>
      <w:r w:rsidRPr="001D08E8">
        <w:rPr>
          <w:sz w:val="24"/>
          <w:szCs w:val="24"/>
        </w:rPr>
        <w:t xml:space="preserve"> </w:t>
      </w:r>
    </w:p>
    <w:p w:rsidR="001C036E" w:rsidRPr="001C036E" w:rsidRDefault="00CF0482" w:rsidP="00673205">
      <w:pPr>
        <w:pStyle w:val="Zkladntext3"/>
        <w:rPr>
          <w:szCs w:val="24"/>
        </w:rPr>
      </w:pPr>
      <w:r w:rsidRPr="001D08E8">
        <w:rPr>
          <w:rFonts w:ascii="Times New Roman" w:hAnsi="Times New Roman"/>
        </w:rPr>
        <w:t xml:space="preserve">       </w:t>
      </w:r>
      <w:r w:rsidR="00122F1B" w:rsidRPr="001D08E8">
        <w:rPr>
          <w:rFonts w:ascii="Times New Roman" w:hAnsi="Times New Roman"/>
        </w:rPr>
        <w:tab/>
      </w:r>
      <w:r w:rsidR="004E6100" w:rsidRPr="001D08E8">
        <w:rPr>
          <w:rFonts w:ascii="Times New Roman" w:hAnsi="Times New Roman"/>
        </w:rPr>
        <w:t xml:space="preserve"> </w:t>
      </w:r>
      <w:r w:rsidR="001C036E" w:rsidRPr="001C036E">
        <w:t xml:space="preserve">TPG 704 01 </w:t>
      </w:r>
    </w:p>
    <w:p w:rsidR="00CF0482" w:rsidRPr="001D08E8" w:rsidRDefault="00CF0482">
      <w:pPr>
        <w:tabs>
          <w:tab w:val="left" w:pos="0"/>
        </w:tabs>
        <w:rPr>
          <w:sz w:val="24"/>
        </w:rPr>
      </w:pPr>
    </w:p>
    <w:p w:rsidR="00072AFB" w:rsidRPr="001C036E" w:rsidRDefault="00421979" w:rsidP="000F4111">
      <w:pPr>
        <w:pStyle w:val="Nadpis3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1C036E">
        <w:rPr>
          <w:rFonts w:ascii="Times New Roman" w:hAnsi="Times New Roman"/>
          <w:b/>
          <w:szCs w:val="24"/>
        </w:rPr>
        <w:t xml:space="preserve">Pokud se provádějí stavební úpravy, které mají vliv na další </w:t>
      </w:r>
      <w:r w:rsidR="00281CD0" w:rsidRPr="001C036E">
        <w:rPr>
          <w:rFonts w:ascii="Times New Roman" w:hAnsi="Times New Roman"/>
          <w:b/>
          <w:szCs w:val="24"/>
        </w:rPr>
        <w:t>provoz spotřebiče</w:t>
      </w:r>
      <w:r w:rsidRPr="001C036E">
        <w:rPr>
          <w:rFonts w:ascii="Times New Roman" w:hAnsi="Times New Roman"/>
          <w:b/>
          <w:szCs w:val="24"/>
        </w:rPr>
        <w:t xml:space="preserve"> „A“ nebo „B“, m</w:t>
      </w:r>
      <w:r w:rsidR="00A03F15" w:rsidRPr="001C036E">
        <w:rPr>
          <w:rFonts w:ascii="Times New Roman" w:hAnsi="Times New Roman"/>
          <w:b/>
          <w:szCs w:val="24"/>
        </w:rPr>
        <w:t xml:space="preserve">usí </w:t>
      </w:r>
      <w:r w:rsidRPr="001C036E">
        <w:rPr>
          <w:rFonts w:ascii="Times New Roman" w:hAnsi="Times New Roman"/>
          <w:b/>
          <w:szCs w:val="24"/>
        </w:rPr>
        <w:t xml:space="preserve">jeho </w:t>
      </w:r>
      <w:r w:rsidR="00A03F15" w:rsidRPr="001C036E">
        <w:rPr>
          <w:rFonts w:ascii="Times New Roman" w:hAnsi="Times New Roman"/>
          <w:b/>
          <w:szCs w:val="24"/>
        </w:rPr>
        <w:t>vlastník</w:t>
      </w:r>
      <w:r w:rsidR="00AB0F26" w:rsidRPr="001C036E">
        <w:rPr>
          <w:rFonts w:ascii="Times New Roman" w:hAnsi="Times New Roman"/>
          <w:b/>
          <w:szCs w:val="24"/>
        </w:rPr>
        <w:t>/</w:t>
      </w:r>
      <w:r w:rsidR="00A03F15" w:rsidRPr="001C036E">
        <w:rPr>
          <w:rFonts w:ascii="Times New Roman" w:hAnsi="Times New Roman"/>
          <w:b/>
          <w:szCs w:val="24"/>
        </w:rPr>
        <w:t xml:space="preserve">uživatel </w:t>
      </w:r>
      <w:r w:rsidRPr="001C036E">
        <w:rPr>
          <w:rFonts w:ascii="Times New Roman" w:hAnsi="Times New Roman"/>
          <w:b/>
          <w:szCs w:val="24"/>
        </w:rPr>
        <w:t xml:space="preserve">zajistit </w:t>
      </w:r>
      <w:r w:rsidR="00AB0F26" w:rsidRPr="001C036E">
        <w:rPr>
          <w:rFonts w:ascii="Times New Roman" w:hAnsi="Times New Roman"/>
          <w:b/>
          <w:szCs w:val="24"/>
        </w:rPr>
        <w:t xml:space="preserve">po dokončení prací </w:t>
      </w:r>
      <w:r w:rsidRPr="001C036E">
        <w:rPr>
          <w:rFonts w:ascii="Times New Roman" w:hAnsi="Times New Roman"/>
          <w:b/>
          <w:szCs w:val="24"/>
        </w:rPr>
        <w:t xml:space="preserve">provedení </w:t>
      </w:r>
      <w:r w:rsidR="00AB0F26" w:rsidRPr="001C036E">
        <w:rPr>
          <w:rFonts w:ascii="Times New Roman" w:hAnsi="Times New Roman"/>
          <w:b/>
          <w:szCs w:val="24"/>
        </w:rPr>
        <w:t>provozní revize</w:t>
      </w:r>
      <w:r w:rsidRPr="001C036E">
        <w:rPr>
          <w:rFonts w:ascii="Times New Roman" w:hAnsi="Times New Roman"/>
          <w:b/>
          <w:szCs w:val="24"/>
        </w:rPr>
        <w:t>?</w:t>
      </w:r>
      <w:r w:rsidR="00072AFB" w:rsidRPr="001C036E">
        <w:rPr>
          <w:rFonts w:ascii="Times New Roman" w:hAnsi="Times New Roman"/>
          <w:b/>
          <w:szCs w:val="24"/>
        </w:rPr>
        <w:t xml:space="preserve"> </w:t>
      </w:r>
    </w:p>
    <w:p w:rsidR="001C036E" w:rsidRPr="001C036E" w:rsidRDefault="00CF0482" w:rsidP="00673205">
      <w:pPr>
        <w:ind w:right="-142"/>
        <w:jc w:val="both"/>
        <w:rPr>
          <w:sz w:val="24"/>
          <w:szCs w:val="24"/>
        </w:rPr>
      </w:pPr>
      <w:r w:rsidRPr="001C036E">
        <w:rPr>
          <w:sz w:val="24"/>
        </w:rPr>
        <w:t xml:space="preserve">       </w:t>
      </w:r>
      <w:r w:rsidR="00122F1B" w:rsidRPr="001C036E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CF0482" w:rsidRPr="00090180" w:rsidRDefault="00CF0482">
      <w:pPr>
        <w:pStyle w:val="Nadpis1"/>
        <w:tabs>
          <w:tab w:val="left" w:pos="426"/>
        </w:tabs>
        <w:jc w:val="left"/>
        <w:rPr>
          <w:rFonts w:ascii="Times New Roman" w:hAnsi="Times New Roman"/>
          <w:color w:val="FF0000"/>
        </w:rPr>
      </w:pPr>
    </w:p>
    <w:p w:rsidR="00090180" w:rsidRPr="001C036E" w:rsidRDefault="00DD254B" w:rsidP="000F4111">
      <w:pPr>
        <w:pStyle w:val="Nadpis3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1C036E">
        <w:rPr>
          <w:rFonts w:ascii="Times New Roman" w:hAnsi="Times New Roman"/>
          <w:b/>
          <w:szCs w:val="24"/>
        </w:rPr>
        <w:t xml:space="preserve">Pokud se provádějí stavební úpravy, které mají vliv na další provoz spotřebiče „B“, musí jeho vlastník/uživatel zajistit po dokončení prací provedení </w:t>
      </w:r>
      <w:r w:rsidR="00090180" w:rsidRPr="001C036E">
        <w:rPr>
          <w:rFonts w:ascii="Times New Roman" w:hAnsi="Times New Roman"/>
          <w:b/>
          <w:szCs w:val="24"/>
        </w:rPr>
        <w:t>ov</w:t>
      </w:r>
      <w:r w:rsidR="00090180" w:rsidRPr="001C036E">
        <w:rPr>
          <w:rFonts w:ascii="Times New Roman" w:hAnsi="Times New Roman" w:hint="eastAsia"/>
          <w:b/>
          <w:szCs w:val="24"/>
        </w:rPr>
        <w:t>ěř</w:t>
      </w:r>
      <w:r w:rsidR="00090180" w:rsidRPr="001C036E">
        <w:rPr>
          <w:rFonts w:ascii="Times New Roman" w:hAnsi="Times New Roman"/>
          <w:b/>
          <w:szCs w:val="24"/>
        </w:rPr>
        <w:t>en</w:t>
      </w:r>
      <w:r w:rsidR="00090180" w:rsidRPr="001C036E">
        <w:rPr>
          <w:rFonts w:ascii="Times New Roman" w:hAnsi="Times New Roman" w:hint="eastAsia"/>
          <w:b/>
          <w:szCs w:val="24"/>
        </w:rPr>
        <w:t>í</w:t>
      </w:r>
      <w:r w:rsidR="00090180" w:rsidRPr="001C036E">
        <w:rPr>
          <w:rFonts w:ascii="Times New Roman" w:hAnsi="Times New Roman"/>
          <w:b/>
          <w:szCs w:val="24"/>
        </w:rPr>
        <w:t xml:space="preserve"> nep</w:t>
      </w:r>
      <w:r w:rsidR="00090180" w:rsidRPr="001C036E">
        <w:rPr>
          <w:rFonts w:ascii="Times New Roman" w:hAnsi="Times New Roman" w:hint="eastAsia"/>
          <w:b/>
          <w:szCs w:val="24"/>
        </w:rPr>
        <w:t>ří</w:t>
      </w:r>
      <w:r w:rsidR="00090180" w:rsidRPr="001C036E">
        <w:rPr>
          <w:rFonts w:ascii="Times New Roman" w:hAnsi="Times New Roman"/>
          <w:b/>
          <w:szCs w:val="24"/>
        </w:rPr>
        <w:t>pustn</w:t>
      </w:r>
      <w:r w:rsidR="00090180" w:rsidRPr="001C036E">
        <w:rPr>
          <w:rFonts w:ascii="Times New Roman" w:hAnsi="Times New Roman" w:hint="eastAsia"/>
          <w:b/>
          <w:szCs w:val="24"/>
        </w:rPr>
        <w:t>é</w:t>
      </w:r>
      <w:r w:rsidR="00090180" w:rsidRPr="001C036E">
        <w:rPr>
          <w:rFonts w:ascii="Times New Roman" w:hAnsi="Times New Roman"/>
          <w:b/>
          <w:szCs w:val="24"/>
        </w:rPr>
        <w:t xml:space="preserve">ho podtlaku? </w:t>
      </w:r>
    </w:p>
    <w:p w:rsidR="001C036E" w:rsidRPr="001C036E" w:rsidRDefault="00090180" w:rsidP="00673205">
      <w:pPr>
        <w:ind w:right="-142"/>
        <w:jc w:val="both"/>
        <w:rPr>
          <w:sz w:val="24"/>
          <w:szCs w:val="24"/>
        </w:rPr>
      </w:pPr>
      <w:r w:rsidRPr="001C036E">
        <w:rPr>
          <w:sz w:val="24"/>
        </w:rPr>
        <w:t xml:space="preserve">       </w:t>
      </w:r>
      <w:r w:rsidRPr="001C036E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610038" w:rsidRDefault="00610038" w:rsidP="00A03F15"/>
    <w:p w:rsidR="00E244AD" w:rsidRPr="001C036E" w:rsidRDefault="00E244AD" w:rsidP="000F4111">
      <w:pPr>
        <w:numPr>
          <w:ilvl w:val="0"/>
          <w:numId w:val="1"/>
        </w:numPr>
        <w:rPr>
          <w:b/>
          <w:sz w:val="24"/>
          <w:szCs w:val="24"/>
        </w:rPr>
      </w:pPr>
      <w:r w:rsidRPr="00DD254B">
        <w:rPr>
          <w:b/>
          <w:sz w:val="24"/>
          <w:szCs w:val="24"/>
        </w:rPr>
        <w:t>Kdo prov</w:t>
      </w:r>
      <w:r w:rsidRPr="001C036E">
        <w:rPr>
          <w:b/>
          <w:sz w:val="24"/>
          <w:szCs w:val="24"/>
        </w:rPr>
        <w:t>ádí p</w:t>
      </w:r>
      <w:r w:rsidRPr="001C036E">
        <w:rPr>
          <w:rFonts w:hint="eastAsia"/>
          <w:b/>
          <w:sz w:val="24"/>
          <w:szCs w:val="24"/>
        </w:rPr>
        <w:t>ř</w:t>
      </w:r>
      <w:r w:rsidRPr="001C036E">
        <w:rPr>
          <w:b/>
          <w:sz w:val="24"/>
          <w:szCs w:val="24"/>
        </w:rPr>
        <w:t>epo</w:t>
      </w:r>
      <w:r w:rsidRPr="001C036E">
        <w:rPr>
          <w:rFonts w:hint="eastAsia"/>
          <w:b/>
          <w:sz w:val="24"/>
          <w:szCs w:val="24"/>
        </w:rPr>
        <w:t>č</w:t>
      </w:r>
      <w:r w:rsidRPr="001C036E">
        <w:rPr>
          <w:b/>
          <w:sz w:val="24"/>
          <w:szCs w:val="24"/>
        </w:rPr>
        <w:t>et nep</w:t>
      </w:r>
      <w:r w:rsidRPr="001C036E">
        <w:rPr>
          <w:rFonts w:hint="eastAsia"/>
          <w:b/>
          <w:sz w:val="24"/>
          <w:szCs w:val="24"/>
        </w:rPr>
        <w:t>ří</w:t>
      </w:r>
      <w:r w:rsidRPr="001C036E">
        <w:rPr>
          <w:b/>
          <w:sz w:val="24"/>
          <w:szCs w:val="24"/>
        </w:rPr>
        <w:t>pustn</w:t>
      </w:r>
      <w:r w:rsidRPr="001C036E">
        <w:rPr>
          <w:rFonts w:hint="eastAsia"/>
          <w:b/>
          <w:sz w:val="24"/>
          <w:szCs w:val="24"/>
        </w:rPr>
        <w:t>é</w:t>
      </w:r>
      <w:r w:rsidRPr="001C036E">
        <w:rPr>
          <w:b/>
          <w:sz w:val="24"/>
          <w:szCs w:val="24"/>
        </w:rPr>
        <w:t>ho podtlaku u spot</w:t>
      </w:r>
      <w:r w:rsidRPr="001C036E">
        <w:rPr>
          <w:rFonts w:hint="eastAsia"/>
          <w:b/>
          <w:sz w:val="24"/>
          <w:szCs w:val="24"/>
        </w:rPr>
        <w:t>ř</w:t>
      </w:r>
      <w:r w:rsidRPr="001C036E">
        <w:rPr>
          <w:b/>
          <w:sz w:val="24"/>
          <w:szCs w:val="24"/>
        </w:rPr>
        <w:t>ebi</w:t>
      </w:r>
      <w:r w:rsidRPr="001C036E">
        <w:rPr>
          <w:rFonts w:hint="eastAsia"/>
          <w:b/>
          <w:sz w:val="24"/>
          <w:szCs w:val="24"/>
        </w:rPr>
        <w:t>čů</w:t>
      </w:r>
      <w:r w:rsidRPr="001C036E">
        <w:rPr>
          <w:b/>
          <w:sz w:val="24"/>
          <w:szCs w:val="24"/>
        </w:rPr>
        <w:t xml:space="preserve"> </w:t>
      </w:r>
      <w:r w:rsidR="00DD254B" w:rsidRPr="001C036E">
        <w:rPr>
          <w:b/>
          <w:sz w:val="24"/>
          <w:szCs w:val="24"/>
        </w:rPr>
        <w:t>„</w:t>
      </w:r>
      <w:r w:rsidRPr="001C036E">
        <w:rPr>
          <w:b/>
          <w:sz w:val="24"/>
          <w:szCs w:val="24"/>
        </w:rPr>
        <w:t>B</w:t>
      </w:r>
      <w:r w:rsidR="00DD254B" w:rsidRPr="001C036E">
        <w:rPr>
          <w:b/>
          <w:sz w:val="24"/>
          <w:szCs w:val="24"/>
        </w:rPr>
        <w:t>“</w:t>
      </w:r>
      <w:r w:rsidRPr="001C036E">
        <w:rPr>
          <w:b/>
          <w:sz w:val="24"/>
          <w:szCs w:val="24"/>
        </w:rPr>
        <w:t>?</w:t>
      </w:r>
    </w:p>
    <w:p w:rsidR="001C036E" w:rsidRPr="001C036E" w:rsidRDefault="00E244AD" w:rsidP="00673205">
      <w:pPr>
        <w:pStyle w:val="Zkladntext3"/>
        <w:rPr>
          <w:szCs w:val="24"/>
        </w:rPr>
      </w:pPr>
      <w:r w:rsidRPr="001C036E">
        <w:rPr>
          <w:rFonts w:ascii="Times New Roman" w:hAnsi="Times New Roman"/>
        </w:rPr>
        <w:tab/>
        <w:t xml:space="preserve"> </w:t>
      </w:r>
      <w:r w:rsidR="001C036E" w:rsidRPr="001C036E">
        <w:t xml:space="preserve">TPG 704 01 </w:t>
      </w:r>
    </w:p>
    <w:p w:rsidR="00AD4F65" w:rsidRDefault="00AD4F65" w:rsidP="00AD4F65">
      <w:pPr>
        <w:ind w:left="708"/>
      </w:pPr>
    </w:p>
    <w:p w:rsidR="00AD4F65" w:rsidRPr="00DD254B" w:rsidRDefault="00AD4F65" w:rsidP="000F4111">
      <w:pPr>
        <w:numPr>
          <w:ilvl w:val="0"/>
          <w:numId w:val="1"/>
        </w:numPr>
        <w:rPr>
          <w:b/>
          <w:sz w:val="24"/>
          <w:szCs w:val="24"/>
        </w:rPr>
      </w:pPr>
      <w:r w:rsidRPr="00DD254B">
        <w:rPr>
          <w:b/>
          <w:sz w:val="24"/>
          <w:szCs w:val="24"/>
        </w:rPr>
        <w:t>Kdo provádí ov</w:t>
      </w:r>
      <w:r w:rsidRPr="00DD254B">
        <w:rPr>
          <w:rFonts w:hint="eastAsia"/>
          <w:b/>
          <w:sz w:val="24"/>
          <w:szCs w:val="24"/>
        </w:rPr>
        <w:t>ěř</w:t>
      </w:r>
      <w:r w:rsidRPr="00DD254B">
        <w:rPr>
          <w:b/>
          <w:sz w:val="24"/>
          <w:szCs w:val="24"/>
        </w:rPr>
        <w:t>en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 xml:space="preserve"> nep</w:t>
      </w:r>
      <w:r w:rsidRPr="00DD254B">
        <w:rPr>
          <w:rFonts w:hint="eastAsia"/>
          <w:b/>
          <w:sz w:val="24"/>
          <w:szCs w:val="24"/>
        </w:rPr>
        <w:t>ří</w:t>
      </w:r>
      <w:r w:rsidRPr="00DD254B">
        <w:rPr>
          <w:b/>
          <w:sz w:val="24"/>
          <w:szCs w:val="24"/>
        </w:rPr>
        <w:t>pustn</w:t>
      </w:r>
      <w:r w:rsidRPr="00DD254B">
        <w:rPr>
          <w:rFonts w:hint="eastAsia"/>
          <w:b/>
          <w:sz w:val="24"/>
          <w:szCs w:val="24"/>
        </w:rPr>
        <w:t>é</w:t>
      </w:r>
      <w:r w:rsidRPr="00DD254B">
        <w:rPr>
          <w:b/>
          <w:sz w:val="24"/>
          <w:szCs w:val="24"/>
        </w:rPr>
        <w:t>ho podtlaku u spot</w:t>
      </w:r>
      <w:r w:rsidRPr="00DD254B">
        <w:rPr>
          <w:rFonts w:hint="eastAsia"/>
          <w:b/>
          <w:sz w:val="24"/>
          <w:szCs w:val="24"/>
        </w:rPr>
        <w:t>ř</w:t>
      </w:r>
      <w:r w:rsidRPr="00DD254B">
        <w:rPr>
          <w:b/>
          <w:sz w:val="24"/>
          <w:szCs w:val="24"/>
        </w:rPr>
        <w:t>ebi</w:t>
      </w:r>
      <w:r w:rsidRPr="00DD254B">
        <w:rPr>
          <w:rFonts w:hint="eastAsia"/>
          <w:b/>
          <w:sz w:val="24"/>
          <w:szCs w:val="24"/>
        </w:rPr>
        <w:t>čů</w:t>
      </w:r>
      <w:r w:rsidRPr="00DD254B">
        <w:rPr>
          <w:b/>
          <w:sz w:val="24"/>
          <w:szCs w:val="24"/>
        </w:rPr>
        <w:t xml:space="preserve"> v proveden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 xml:space="preserve"> </w:t>
      </w:r>
      <w:r w:rsidR="00B30B6A">
        <w:rPr>
          <w:b/>
          <w:sz w:val="24"/>
          <w:szCs w:val="24"/>
        </w:rPr>
        <w:t>„</w:t>
      </w:r>
      <w:r w:rsidRPr="00DD254B">
        <w:rPr>
          <w:b/>
          <w:sz w:val="24"/>
          <w:szCs w:val="24"/>
        </w:rPr>
        <w:t>B</w:t>
      </w:r>
      <w:r w:rsidR="00B30B6A">
        <w:rPr>
          <w:b/>
          <w:sz w:val="24"/>
          <w:szCs w:val="24"/>
        </w:rPr>
        <w:t>“</w:t>
      </w:r>
      <w:r w:rsidRPr="00DD254B">
        <w:rPr>
          <w:b/>
          <w:sz w:val="24"/>
          <w:szCs w:val="24"/>
        </w:rPr>
        <w:t>?</w:t>
      </w:r>
    </w:p>
    <w:p w:rsidR="001C036E" w:rsidRPr="001C036E" w:rsidRDefault="00AD4F65" w:rsidP="00673205">
      <w:pPr>
        <w:pStyle w:val="Zkladntext3"/>
        <w:rPr>
          <w:szCs w:val="24"/>
        </w:rPr>
      </w:pPr>
      <w:r w:rsidRPr="00DD254B">
        <w:rPr>
          <w:rFonts w:ascii="Times New Roman" w:hAnsi="Times New Roman"/>
        </w:rPr>
        <w:tab/>
        <w:t xml:space="preserve"> </w:t>
      </w:r>
      <w:r w:rsidR="001C036E" w:rsidRPr="001C036E">
        <w:t xml:space="preserve">TPG 704 01 </w:t>
      </w:r>
    </w:p>
    <w:p w:rsidR="00AD4F65" w:rsidRDefault="00AD4F65" w:rsidP="00A03F15"/>
    <w:p w:rsidR="00C55BCF" w:rsidRPr="00DD254B" w:rsidRDefault="00C55BCF" w:rsidP="000F4111">
      <w:pPr>
        <w:numPr>
          <w:ilvl w:val="0"/>
          <w:numId w:val="1"/>
        </w:numPr>
        <w:rPr>
          <w:b/>
          <w:sz w:val="24"/>
          <w:szCs w:val="24"/>
        </w:rPr>
      </w:pPr>
      <w:r w:rsidRPr="00DD254B">
        <w:rPr>
          <w:b/>
          <w:sz w:val="24"/>
          <w:szCs w:val="24"/>
        </w:rPr>
        <w:t>Kdo mus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 xml:space="preserve"> prov</w:t>
      </w:r>
      <w:r w:rsidRPr="00DD254B">
        <w:rPr>
          <w:rFonts w:hint="eastAsia"/>
          <w:b/>
          <w:sz w:val="24"/>
          <w:szCs w:val="24"/>
        </w:rPr>
        <w:t>é</w:t>
      </w:r>
      <w:r w:rsidRPr="00DD254B">
        <w:rPr>
          <w:b/>
          <w:sz w:val="24"/>
          <w:szCs w:val="24"/>
        </w:rPr>
        <w:t>st kontrolu odvodu spalin a p</w:t>
      </w:r>
      <w:r w:rsidRPr="00DD254B">
        <w:rPr>
          <w:rFonts w:hint="eastAsia"/>
          <w:b/>
          <w:sz w:val="24"/>
          <w:szCs w:val="24"/>
        </w:rPr>
        <w:t>ří</w:t>
      </w:r>
      <w:r w:rsidRPr="00DD254B">
        <w:rPr>
          <w:b/>
          <w:sz w:val="24"/>
          <w:szCs w:val="24"/>
        </w:rPr>
        <w:t xml:space="preserve">vodu vzduchu a </w:t>
      </w:r>
      <w:proofErr w:type="gramStart"/>
      <w:r w:rsidRPr="00DD254B">
        <w:rPr>
          <w:b/>
          <w:sz w:val="24"/>
          <w:szCs w:val="24"/>
        </w:rPr>
        <w:t>ov</w:t>
      </w:r>
      <w:r w:rsidRPr="00DD254B">
        <w:rPr>
          <w:rFonts w:hint="eastAsia"/>
          <w:b/>
          <w:sz w:val="24"/>
          <w:szCs w:val="24"/>
        </w:rPr>
        <w:t>ěř</w:t>
      </w:r>
      <w:r w:rsidRPr="00DD254B">
        <w:rPr>
          <w:b/>
          <w:sz w:val="24"/>
          <w:szCs w:val="24"/>
        </w:rPr>
        <w:t>it</w:t>
      </w:r>
      <w:proofErr w:type="gramEnd"/>
      <w:r w:rsidRPr="00DD254B">
        <w:rPr>
          <w:b/>
          <w:sz w:val="24"/>
          <w:szCs w:val="24"/>
        </w:rPr>
        <w:t xml:space="preserve"> zda nov</w:t>
      </w:r>
      <w:r w:rsidRPr="00DD254B">
        <w:rPr>
          <w:rFonts w:hint="eastAsia"/>
          <w:b/>
          <w:sz w:val="24"/>
          <w:szCs w:val="24"/>
        </w:rPr>
        <w:t>ý</w:t>
      </w:r>
      <w:r w:rsidRPr="00DD254B">
        <w:rPr>
          <w:b/>
          <w:sz w:val="24"/>
          <w:szCs w:val="24"/>
        </w:rPr>
        <w:t xml:space="preserve"> nebo vym</w:t>
      </w:r>
      <w:r w:rsidRPr="00DD254B">
        <w:rPr>
          <w:rFonts w:hint="eastAsia"/>
          <w:b/>
          <w:sz w:val="24"/>
          <w:szCs w:val="24"/>
        </w:rPr>
        <w:t>ě</w:t>
      </w:r>
      <w:r w:rsidRPr="00DD254B">
        <w:rPr>
          <w:b/>
          <w:sz w:val="24"/>
          <w:szCs w:val="24"/>
        </w:rPr>
        <w:t>n</w:t>
      </w:r>
      <w:r w:rsidRPr="00DD254B">
        <w:rPr>
          <w:rFonts w:hint="eastAsia"/>
          <w:b/>
          <w:sz w:val="24"/>
          <w:szCs w:val="24"/>
        </w:rPr>
        <w:t>ě</w:t>
      </w:r>
      <w:r w:rsidRPr="00DD254B">
        <w:rPr>
          <w:b/>
          <w:sz w:val="24"/>
          <w:szCs w:val="24"/>
        </w:rPr>
        <w:t>n</w:t>
      </w:r>
      <w:r w:rsidRPr="00DD254B">
        <w:rPr>
          <w:rFonts w:hint="eastAsia"/>
          <w:b/>
          <w:sz w:val="24"/>
          <w:szCs w:val="24"/>
        </w:rPr>
        <w:t>ý</w:t>
      </w:r>
      <w:r w:rsidRPr="00DD254B">
        <w:rPr>
          <w:b/>
          <w:sz w:val="24"/>
          <w:szCs w:val="24"/>
        </w:rPr>
        <w:t xml:space="preserve"> spot</w:t>
      </w:r>
      <w:r w:rsidRPr="00DD254B">
        <w:rPr>
          <w:rFonts w:hint="eastAsia"/>
          <w:b/>
          <w:sz w:val="24"/>
          <w:szCs w:val="24"/>
        </w:rPr>
        <w:t>ř</w:t>
      </w:r>
      <w:r w:rsidRPr="00DD254B">
        <w:rPr>
          <w:b/>
          <w:sz w:val="24"/>
          <w:szCs w:val="24"/>
        </w:rPr>
        <w:t>ebi</w:t>
      </w:r>
      <w:r w:rsidRPr="00DD254B">
        <w:rPr>
          <w:rFonts w:hint="eastAsia"/>
          <w:b/>
          <w:sz w:val="24"/>
          <w:szCs w:val="24"/>
        </w:rPr>
        <w:t>č</w:t>
      </w:r>
      <w:r w:rsidRPr="00DD254B">
        <w:rPr>
          <w:b/>
          <w:sz w:val="24"/>
          <w:szCs w:val="24"/>
        </w:rPr>
        <w:t xml:space="preserve"> odpov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>d</w:t>
      </w:r>
      <w:r w:rsidRPr="00DD254B">
        <w:rPr>
          <w:rFonts w:hint="eastAsia"/>
          <w:b/>
          <w:sz w:val="24"/>
          <w:szCs w:val="24"/>
        </w:rPr>
        <w:t>á</w:t>
      </w:r>
      <w:r w:rsidRPr="00DD254B">
        <w:rPr>
          <w:b/>
          <w:sz w:val="24"/>
          <w:szCs w:val="24"/>
        </w:rPr>
        <w:t xml:space="preserve"> </w:t>
      </w:r>
      <w:r w:rsidRPr="00DD254B">
        <w:rPr>
          <w:rFonts w:hint="eastAsia"/>
          <w:b/>
          <w:sz w:val="24"/>
          <w:szCs w:val="24"/>
        </w:rPr>
        <w:t>š</w:t>
      </w:r>
      <w:r w:rsidRPr="00DD254B">
        <w:rPr>
          <w:b/>
          <w:sz w:val="24"/>
          <w:szCs w:val="24"/>
        </w:rPr>
        <w:t>t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>tkov</w:t>
      </w:r>
      <w:r w:rsidRPr="00DD254B">
        <w:rPr>
          <w:rFonts w:hint="eastAsia"/>
          <w:b/>
          <w:sz w:val="24"/>
          <w:szCs w:val="24"/>
        </w:rPr>
        <w:t>ý</w:t>
      </w:r>
      <w:r w:rsidRPr="00DD254B">
        <w:rPr>
          <w:b/>
          <w:sz w:val="24"/>
          <w:szCs w:val="24"/>
        </w:rPr>
        <w:t>m hodnot</w:t>
      </w:r>
      <w:r w:rsidRPr="00DD254B">
        <w:rPr>
          <w:rFonts w:hint="eastAsia"/>
          <w:b/>
          <w:sz w:val="24"/>
          <w:szCs w:val="24"/>
        </w:rPr>
        <w:t>á</w:t>
      </w:r>
      <w:r w:rsidRPr="00DD254B">
        <w:rPr>
          <w:b/>
          <w:sz w:val="24"/>
          <w:szCs w:val="24"/>
        </w:rPr>
        <w:t>m kom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>na nebo hodnot</w:t>
      </w:r>
      <w:r w:rsidRPr="00DD254B">
        <w:rPr>
          <w:rFonts w:hint="eastAsia"/>
          <w:b/>
          <w:sz w:val="24"/>
          <w:szCs w:val="24"/>
        </w:rPr>
        <w:t>á</w:t>
      </w:r>
      <w:r w:rsidRPr="00DD254B">
        <w:rPr>
          <w:b/>
          <w:sz w:val="24"/>
          <w:szCs w:val="24"/>
        </w:rPr>
        <w:t>m v revizn</w:t>
      </w:r>
      <w:r w:rsidRPr="00DD254B">
        <w:rPr>
          <w:rFonts w:hint="eastAsia"/>
          <w:b/>
          <w:sz w:val="24"/>
          <w:szCs w:val="24"/>
        </w:rPr>
        <w:t>í</w:t>
      </w:r>
      <w:r w:rsidRPr="00DD254B">
        <w:rPr>
          <w:b/>
          <w:sz w:val="24"/>
          <w:szCs w:val="24"/>
        </w:rPr>
        <w:t xml:space="preserve"> zpr</w:t>
      </w:r>
      <w:r w:rsidRPr="00DD254B">
        <w:rPr>
          <w:rFonts w:hint="eastAsia"/>
          <w:b/>
          <w:sz w:val="24"/>
          <w:szCs w:val="24"/>
        </w:rPr>
        <w:t>á</w:t>
      </w:r>
      <w:r w:rsidRPr="00DD254B">
        <w:rPr>
          <w:b/>
          <w:sz w:val="24"/>
          <w:szCs w:val="24"/>
        </w:rPr>
        <w:t>v</w:t>
      </w:r>
      <w:r w:rsidRPr="00DD254B">
        <w:rPr>
          <w:rFonts w:hint="eastAsia"/>
          <w:b/>
          <w:sz w:val="24"/>
          <w:szCs w:val="24"/>
        </w:rPr>
        <w:t>ě</w:t>
      </w:r>
      <w:r w:rsidRPr="00DD254B">
        <w:rPr>
          <w:b/>
          <w:sz w:val="24"/>
          <w:szCs w:val="24"/>
        </w:rPr>
        <w:t xml:space="preserve"> spalinov</w:t>
      </w:r>
      <w:r w:rsidRPr="00DD254B">
        <w:rPr>
          <w:rFonts w:hint="eastAsia"/>
          <w:b/>
          <w:sz w:val="24"/>
          <w:szCs w:val="24"/>
        </w:rPr>
        <w:t>é</w:t>
      </w:r>
      <w:r w:rsidRPr="00DD254B">
        <w:rPr>
          <w:b/>
          <w:sz w:val="24"/>
          <w:szCs w:val="24"/>
        </w:rPr>
        <w:t xml:space="preserve"> cesty?</w:t>
      </w:r>
    </w:p>
    <w:p w:rsidR="001C036E" w:rsidRPr="001C036E" w:rsidRDefault="00C55BCF" w:rsidP="00673205">
      <w:pPr>
        <w:pStyle w:val="Zkladntext3"/>
        <w:rPr>
          <w:szCs w:val="24"/>
        </w:rPr>
      </w:pPr>
      <w:r w:rsidRPr="00DD254B">
        <w:rPr>
          <w:rFonts w:ascii="Times New Roman" w:hAnsi="Times New Roman"/>
        </w:rPr>
        <w:tab/>
        <w:t xml:space="preserve"> </w:t>
      </w:r>
      <w:r w:rsidR="001C036E" w:rsidRPr="001C036E">
        <w:t xml:space="preserve">TPG 704 01 </w:t>
      </w:r>
    </w:p>
    <w:p w:rsidR="00C55BCF" w:rsidRDefault="00C55BCF" w:rsidP="00A03F15"/>
    <w:p w:rsidR="009959AD" w:rsidRPr="00D67C30" w:rsidRDefault="009959AD" w:rsidP="000F4111">
      <w:pPr>
        <w:pStyle w:val="Zkladntext3"/>
        <w:numPr>
          <w:ilvl w:val="0"/>
          <w:numId w:val="1"/>
        </w:numPr>
        <w:tabs>
          <w:tab w:val="left" w:pos="-1843"/>
        </w:tabs>
        <w:jc w:val="left"/>
        <w:rPr>
          <w:rFonts w:ascii="Times New Roman" w:hAnsi="Times New Roman"/>
          <w:b/>
          <w:szCs w:val="24"/>
        </w:rPr>
      </w:pPr>
      <w:r w:rsidRPr="00B704BF">
        <w:rPr>
          <w:rFonts w:ascii="Times New Roman" w:hAnsi="Times New Roman"/>
          <w:b/>
          <w:szCs w:val="24"/>
        </w:rPr>
        <w:t>Je dovoleno vzájemné spojování hadic pro připojení spotřebiče</w:t>
      </w:r>
      <w:r w:rsidR="00E90196" w:rsidRPr="00E90196">
        <w:rPr>
          <w:rFonts w:ascii="Times New Roman" w:hAnsi="Times New Roman"/>
          <w:b/>
          <w:color w:val="FF0000"/>
          <w:szCs w:val="24"/>
        </w:rPr>
        <w:t xml:space="preserve"> </w:t>
      </w:r>
      <w:r w:rsidR="00E90196" w:rsidRPr="00D67C30">
        <w:rPr>
          <w:rFonts w:ascii="Times New Roman" w:hAnsi="Times New Roman"/>
          <w:b/>
          <w:szCs w:val="24"/>
        </w:rPr>
        <w:t>a její prostup p</w:t>
      </w:r>
      <w:r w:rsidR="00E90196" w:rsidRPr="00D67C30">
        <w:rPr>
          <w:rFonts w:ascii="Times New Roman" w:hAnsi="Times New Roman" w:hint="eastAsia"/>
          <w:b/>
          <w:szCs w:val="24"/>
        </w:rPr>
        <w:t>ř</w:t>
      </w:r>
      <w:r w:rsidR="00E90196" w:rsidRPr="00D67C30">
        <w:rPr>
          <w:rFonts w:ascii="Times New Roman" w:hAnsi="Times New Roman"/>
          <w:b/>
          <w:szCs w:val="24"/>
        </w:rPr>
        <w:t>es stavebn</w:t>
      </w:r>
      <w:r w:rsidR="00E90196" w:rsidRPr="00D67C30">
        <w:rPr>
          <w:rFonts w:ascii="Times New Roman" w:hAnsi="Times New Roman" w:hint="eastAsia"/>
          <w:b/>
          <w:szCs w:val="24"/>
        </w:rPr>
        <w:t>í</w:t>
      </w:r>
      <w:r w:rsidR="00E90196" w:rsidRPr="00D67C30">
        <w:rPr>
          <w:rFonts w:ascii="Times New Roman" w:hAnsi="Times New Roman"/>
          <w:b/>
          <w:szCs w:val="24"/>
        </w:rPr>
        <w:t xml:space="preserve"> konstrukci</w:t>
      </w:r>
      <w:r w:rsidRPr="00D67C30">
        <w:rPr>
          <w:rFonts w:ascii="Times New Roman" w:hAnsi="Times New Roman"/>
          <w:b/>
          <w:szCs w:val="24"/>
        </w:rPr>
        <w:t>?</w:t>
      </w:r>
    </w:p>
    <w:p w:rsidR="001C036E" w:rsidRPr="001C036E" w:rsidRDefault="00173748" w:rsidP="00673205">
      <w:pPr>
        <w:ind w:right="-142"/>
        <w:jc w:val="both"/>
        <w:rPr>
          <w:sz w:val="24"/>
          <w:szCs w:val="24"/>
        </w:rPr>
      </w:pPr>
      <w:r w:rsidRPr="00D67C30">
        <w:rPr>
          <w:sz w:val="24"/>
        </w:rPr>
        <w:t xml:space="preserve">            </w:t>
      </w:r>
      <w:r w:rsidR="001C036E" w:rsidRPr="001C036E">
        <w:rPr>
          <w:sz w:val="24"/>
        </w:rPr>
        <w:t xml:space="preserve">TPG 704 01 </w:t>
      </w:r>
    </w:p>
    <w:p w:rsidR="00B122C4" w:rsidRDefault="00B122C4" w:rsidP="009A662E">
      <w:pPr>
        <w:pStyle w:val="Zkladntext3"/>
        <w:tabs>
          <w:tab w:val="left" w:pos="-1843"/>
        </w:tabs>
        <w:ind w:left="360"/>
        <w:jc w:val="left"/>
        <w:rPr>
          <w:rFonts w:ascii="Times New Roman" w:hAnsi="Times New Roman"/>
          <w:sz w:val="20"/>
        </w:rPr>
      </w:pPr>
    </w:p>
    <w:p w:rsidR="00B122C4" w:rsidRDefault="00B122C4" w:rsidP="009A662E">
      <w:pPr>
        <w:pStyle w:val="Zkladntext3"/>
        <w:tabs>
          <w:tab w:val="left" w:pos="-1843"/>
        </w:tabs>
        <w:ind w:left="360"/>
        <w:jc w:val="left"/>
        <w:rPr>
          <w:rFonts w:ascii="Times New Roman" w:hAnsi="Times New Roman"/>
          <w:sz w:val="20"/>
        </w:rPr>
      </w:pPr>
    </w:p>
    <w:p w:rsidR="00E90196" w:rsidRPr="00D67C30" w:rsidRDefault="0096469E" w:rsidP="000F4111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D67C30">
        <w:rPr>
          <w:b/>
          <w:sz w:val="24"/>
          <w:szCs w:val="24"/>
        </w:rPr>
        <w:t>Jaká měření se musí provést p</w:t>
      </w:r>
      <w:r w:rsidRPr="00D67C30">
        <w:rPr>
          <w:rFonts w:hint="eastAsia"/>
          <w:b/>
          <w:sz w:val="24"/>
          <w:szCs w:val="24"/>
        </w:rPr>
        <w:t>ř</w:t>
      </w:r>
      <w:r w:rsidRPr="00D67C30">
        <w:rPr>
          <w:b/>
          <w:sz w:val="24"/>
          <w:szCs w:val="24"/>
        </w:rPr>
        <w:t>i uv</w:t>
      </w:r>
      <w:r w:rsidRPr="00D67C30">
        <w:rPr>
          <w:rFonts w:hint="eastAsia"/>
          <w:b/>
          <w:sz w:val="24"/>
          <w:szCs w:val="24"/>
        </w:rPr>
        <w:t>á</w:t>
      </w:r>
      <w:r w:rsidRPr="00D67C30">
        <w:rPr>
          <w:b/>
          <w:sz w:val="24"/>
          <w:szCs w:val="24"/>
        </w:rPr>
        <w:t>d</w:t>
      </w:r>
      <w:r w:rsidRPr="00D67C30">
        <w:rPr>
          <w:rFonts w:hint="eastAsia"/>
          <w:b/>
          <w:sz w:val="24"/>
          <w:szCs w:val="24"/>
        </w:rPr>
        <w:t>ě</w:t>
      </w:r>
      <w:r w:rsidRPr="00D67C30">
        <w:rPr>
          <w:b/>
          <w:sz w:val="24"/>
          <w:szCs w:val="24"/>
        </w:rPr>
        <w:t>n</w:t>
      </w:r>
      <w:r w:rsidRPr="00D67C30">
        <w:rPr>
          <w:rFonts w:hint="eastAsia"/>
          <w:b/>
          <w:sz w:val="24"/>
          <w:szCs w:val="24"/>
        </w:rPr>
        <w:t>í</w:t>
      </w:r>
      <w:r w:rsidRPr="00D67C30">
        <w:rPr>
          <w:b/>
          <w:sz w:val="24"/>
          <w:szCs w:val="24"/>
        </w:rPr>
        <w:t xml:space="preserve"> plynov</w:t>
      </w:r>
      <w:r w:rsidRPr="00D67C30">
        <w:rPr>
          <w:rFonts w:hint="eastAsia"/>
          <w:b/>
          <w:sz w:val="24"/>
          <w:szCs w:val="24"/>
        </w:rPr>
        <w:t>ý</w:t>
      </w:r>
      <w:r w:rsidRPr="00D67C30">
        <w:rPr>
          <w:b/>
          <w:sz w:val="24"/>
          <w:szCs w:val="24"/>
        </w:rPr>
        <w:t>ch spot</w:t>
      </w:r>
      <w:r w:rsidRPr="00D67C30">
        <w:rPr>
          <w:rFonts w:hint="eastAsia"/>
          <w:b/>
          <w:sz w:val="24"/>
          <w:szCs w:val="24"/>
        </w:rPr>
        <w:t>ř</w:t>
      </w:r>
      <w:r w:rsidRPr="00D67C30">
        <w:rPr>
          <w:b/>
          <w:sz w:val="24"/>
          <w:szCs w:val="24"/>
        </w:rPr>
        <w:t>ebi</w:t>
      </w:r>
      <w:r w:rsidRPr="00D67C30">
        <w:rPr>
          <w:rFonts w:hint="eastAsia"/>
          <w:b/>
          <w:sz w:val="24"/>
          <w:szCs w:val="24"/>
        </w:rPr>
        <w:t>čů</w:t>
      </w:r>
      <w:r w:rsidRPr="00D67C30">
        <w:rPr>
          <w:b/>
          <w:sz w:val="24"/>
          <w:szCs w:val="24"/>
        </w:rPr>
        <w:t xml:space="preserve"> v proveden</w:t>
      </w:r>
      <w:r w:rsidRPr="00D67C30">
        <w:rPr>
          <w:rFonts w:hint="eastAsia"/>
          <w:b/>
          <w:sz w:val="24"/>
          <w:szCs w:val="24"/>
        </w:rPr>
        <w:t>í</w:t>
      </w:r>
      <w:r w:rsidRPr="00D67C30">
        <w:rPr>
          <w:b/>
          <w:sz w:val="24"/>
          <w:szCs w:val="24"/>
        </w:rPr>
        <w:t xml:space="preserve"> B do provozu, při jejich servisu nebo při provozní revizi?</w:t>
      </w:r>
    </w:p>
    <w:p w:rsidR="001C036E" w:rsidRPr="001C036E" w:rsidRDefault="0096469E" w:rsidP="00673205">
      <w:pPr>
        <w:ind w:right="-142"/>
        <w:jc w:val="both"/>
        <w:rPr>
          <w:sz w:val="24"/>
          <w:szCs w:val="24"/>
        </w:rPr>
      </w:pPr>
      <w:r w:rsidRPr="00D67C30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90700F" w:rsidRPr="00E90196" w:rsidRDefault="0090700F" w:rsidP="00E90196">
      <w:pPr>
        <w:tabs>
          <w:tab w:val="left" w:pos="0"/>
          <w:tab w:val="left" w:pos="426"/>
        </w:tabs>
        <w:ind w:left="720"/>
        <w:rPr>
          <w:sz w:val="24"/>
        </w:rPr>
      </w:pPr>
    </w:p>
    <w:p w:rsidR="0096469E" w:rsidRDefault="0096469E" w:rsidP="0096469E">
      <w:pPr>
        <w:tabs>
          <w:tab w:val="left" w:pos="0"/>
          <w:tab w:val="left" w:pos="426"/>
        </w:tabs>
        <w:rPr>
          <w:b/>
          <w:sz w:val="24"/>
          <w:szCs w:val="24"/>
        </w:rPr>
      </w:pPr>
    </w:p>
    <w:p w:rsidR="0090700F" w:rsidRPr="00D67C30" w:rsidRDefault="0090700F" w:rsidP="000F4111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D67C30">
        <w:rPr>
          <w:b/>
          <w:sz w:val="24"/>
          <w:szCs w:val="24"/>
        </w:rPr>
        <w:t xml:space="preserve">V jakém případě </w:t>
      </w:r>
      <w:r w:rsidR="00F75E05" w:rsidRPr="00D67C30">
        <w:rPr>
          <w:b/>
          <w:sz w:val="24"/>
          <w:szCs w:val="24"/>
        </w:rPr>
        <w:t xml:space="preserve">zjištění </w:t>
      </w:r>
      <w:r w:rsidRPr="00D67C30">
        <w:rPr>
          <w:b/>
          <w:sz w:val="24"/>
          <w:szCs w:val="24"/>
        </w:rPr>
        <w:t>se stanov</w:t>
      </w:r>
      <w:r w:rsidRPr="00D67C30">
        <w:rPr>
          <w:rFonts w:hint="eastAsia"/>
          <w:b/>
          <w:sz w:val="24"/>
          <w:szCs w:val="24"/>
        </w:rPr>
        <w:t>í</w:t>
      </w:r>
      <w:r w:rsidRPr="00D67C30">
        <w:rPr>
          <w:b/>
          <w:sz w:val="24"/>
          <w:szCs w:val="24"/>
        </w:rPr>
        <w:t xml:space="preserve"> n</w:t>
      </w:r>
      <w:r w:rsidRPr="00D67C30">
        <w:rPr>
          <w:rFonts w:hint="eastAsia"/>
          <w:b/>
          <w:sz w:val="24"/>
          <w:szCs w:val="24"/>
        </w:rPr>
        <w:t>á</w:t>
      </w:r>
      <w:r w:rsidRPr="00D67C30">
        <w:rPr>
          <w:b/>
          <w:sz w:val="24"/>
          <w:szCs w:val="24"/>
        </w:rPr>
        <w:t>vrh na okam</w:t>
      </w:r>
      <w:r w:rsidRPr="00D67C30">
        <w:rPr>
          <w:rFonts w:hint="eastAsia"/>
          <w:b/>
          <w:sz w:val="24"/>
          <w:szCs w:val="24"/>
        </w:rPr>
        <w:t>ž</w:t>
      </w:r>
      <w:r w:rsidRPr="00D67C30">
        <w:rPr>
          <w:b/>
          <w:sz w:val="24"/>
          <w:szCs w:val="24"/>
        </w:rPr>
        <w:t>it</w:t>
      </w:r>
      <w:r w:rsidRPr="00D67C30">
        <w:rPr>
          <w:rFonts w:hint="eastAsia"/>
          <w:b/>
          <w:sz w:val="24"/>
          <w:szCs w:val="24"/>
        </w:rPr>
        <w:t>é</w:t>
      </w:r>
      <w:r w:rsidRPr="00D67C30">
        <w:rPr>
          <w:b/>
          <w:sz w:val="24"/>
          <w:szCs w:val="24"/>
        </w:rPr>
        <w:t xml:space="preserve"> odstaven</w:t>
      </w:r>
      <w:r w:rsidRPr="00D67C30">
        <w:rPr>
          <w:rFonts w:hint="eastAsia"/>
          <w:b/>
          <w:sz w:val="24"/>
          <w:szCs w:val="24"/>
        </w:rPr>
        <w:t>í</w:t>
      </w:r>
      <w:r w:rsidRPr="00D67C30">
        <w:rPr>
          <w:b/>
          <w:sz w:val="24"/>
          <w:szCs w:val="24"/>
        </w:rPr>
        <w:t xml:space="preserve"> spot</w:t>
      </w:r>
      <w:r w:rsidRPr="00D67C30">
        <w:rPr>
          <w:rFonts w:hint="eastAsia"/>
          <w:b/>
          <w:sz w:val="24"/>
          <w:szCs w:val="24"/>
        </w:rPr>
        <w:t>ř</w:t>
      </w:r>
      <w:r w:rsidRPr="00D67C30">
        <w:rPr>
          <w:b/>
          <w:sz w:val="24"/>
          <w:szCs w:val="24"/>
        </w:rPr>
        <w:t>ebi</w:t>
      </w:r>
      <w:r w:rsidRPr="00D67C30">
        <w:rPr>
          <w:rFonts w:hint="eastAsia"/>
          <w:b/>
          <w:sz w:val="24"/>
          <w:szCs w:val="24"/>
        </w:rPr>
        <w:t>č</w:t>
      </w:r>
      <w:r w:rsidRPr="00D67C30">
        <w:rPr>
          <w:b/>
          <w:sz w:val="24"/>
          <w:szCs w:val="24"/>
        </w:rPr>
        <w:t xml:space="preserve">e </w:t>
      </w:r>
      <w:r w:rsidR="0008618D" w:rsidRPr="00D67C30">
        <w:rPr>
          <w:b/>
          <w:sz w:val="24"/>
          <w:szCs w:val="24"/>
        </w:rPr>
        <w:t>„</w:t>
      </w:r>
      <w:r w:rsidRPr="00D67C30">
        <w:rPr>
          <w:b/>
          <w:sz w:val="24"/>
          <w:szCs w:val="24"/>
        </w:rPr>
        <w:t>B</w:t>
      </w:r>
      <w:r w:rsidR="0008618D" w:rsidRPr="00D67C30">
        <w:rPr>
          <w:b/>
          <w:sz w:val="24"/>
          <w:szCs w:val="24"/>
        </w:rPr>
        <w:t>“</w:t>
      </w:r>
      <w:r w:rsidRPr="00D67C30">
        <w:rPr>
          <w:b/>
          <w:sz w:val="24"/>
          <w:szCs w:val="24"/>
        </w:rPr>
        <w:t xml:space="preserve"> z provozu? </w:t>
      </w:r>
    </w:p>
    <w:p w:rsidR="001C036E" w:rsidRPr="001C036E" w:rsidRDefault="0090700F" w:rsidP="00673205">
      <w:pPr>
        <w:ind w:right="-142"/>
        <w:jc w:val="both"/>
        <w:rPr>
          <w:sz w:val="24"/>
          <w:szCs w:val="24"/>
        </w:rPr>
      </w:pPr>
      <w:r w:rsidRPr="00D67C30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08618D" w:rsidRDefault="0008618D" w:rsidP="0096469E">
      <w:pPr>
        <w:tabs>
          <w:tab w:val="left" w:pos="0"/>
          <w:tab w:val="left" w:pos="426"/>
        </w:tabs>
        <w:rPr>
          <w:b/>
          <w:sz w:val="24"/>
          <w:szCs w:val="24"/>
        </w:rPr>
      </w:pPr>
    </w:p>
    <w:p w:rsidR="00B122C4" w:rsidRPr="001C036E" w:rsidRDefault="00CB3F1B" w:rsidP="000F4111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1C036E">
        <w:rPr>
          <w:b/>
          <w:sz w:val="24"/>
          <w:szCs w:val="24"/>
        </w:rPr>
        <w:t xml:space="preserve">Musí </w:t>
      </w:r>
      <w:r w:rsidR="00B122C4" w:rsidRPr="001C036E">
        <w:rPr>
          <w:b/>
          <w:sz w:val="24"/>
          <w:szCs w:val="24"/>
        </w:rPr>
        <w:t>se při provozní revizi stanov</w:t>
      </w:r>
      <w:r w:rsidR="00310C81" w:rsidRPr="001C036E">
        <w:rPr>
          <w:b/>
          <w:sz w:val="24"/>
          <w:szCs w:val="24"/>
        </w:rPr>
        <w:t>it</w:t>
      </w:r>
      <w:r w:rsidR="00B122C4" w:rsidRPr="001C036E">
        <w:rPr>
          <w:b/>
          <w:sz w:val="24"/>
          <w:szCs w:val="24"/>
        </w:rPr>
        <w:t xml:space="preserve"> n</w:t>
      </w:r>
      <w:r w:rsidR="00B122C4" w:rsidRPr="001C036E">
        <w:rPr>
          <w:rFonts w:hint="eastAsia"/>
          <w:b/>
          <w:sz w:val="24"/>
          <w:szCs w:val="24"/>
        </w:rPr>
        <w:t>á</w:t>
      </w:r>
      <w:r w:rsidR="00B122C4" w:rsidRPr="001C036E">
        <w:rPr>
          <w:b/>
          <w:sz w:val="24"/>
          <w:szCs w:val="24"/>
        </w:rPr>
        <w:t>vrh na term</w:t>
      </w:r>
      <w:r w:rsidR="00B122C4" w:rsidRPr="001C036E">
        <w:rPr>
          <w:rFonts w:hint="eastAsia"/>
          <w:b/>
          <w:sz w:val="24"/>
          <w:szCs w:val="24"/>
        </w:rPr>
        <w:t>í</w:t>
      </w:r>
      <w:r w:rsidR="00B122C4" w:rsidRPr="001C036E">
        <w:rPr>
          <w:b/>
          <w:sz w:val="24"/>
          <w:szCs w:val="24"/>
        </w:rPr>
        <w:t>n proveden</w:t>
      </w:r>
      <w:r w:rsidR="00B122C4" w:rsidRPr="001C036E">
        <w:rPr>
          <w:rFonts w:hint="eastAsia"/>
          <w:b/>
          <w:sz w:val="24"/>
          <w:szCs w:val="24"/>
        </w:rPr>
        <w:t>í</w:t>
      </w:r>
      <w:r w:rsidR="00B122C4" w:rsidRPr="001C036E">
        <w:rPr>
          <w:b/>
          <w:sz w:val="24"/>
          <w:szCs w:val="24"/>
        </w:rPr>
        <w:t xml:space="preserve"> servisu spot</w:t>
      </w:r>
      <w:r w:rsidR="00B122C4" w:rsidRPr="001C036E">
        <w:rPr>
          <w:rFonts w:hint="eastAsia"/>
          <w:b/>
          <w:sz w:val="24"/>
          <w:szCs w:val="24"/>
        </w:rPr>
        <w:t>ř</w:t>
      </w:r>
      <w:r w:rsidR="00B122C4" w:rsidRPr="001C036E">
        <w:rPr>
          <w:b/>
          <w:sz w:val="24"/>
          <w:szCs w:val="24"/>
        </w:rPr>
        <w:t>ebi</w:t>
      </w:r>
      <w:r w:rsidR="00B122C4" w:rsidRPr="001C036E">
        <w:rPr>
          <w:rFonts w:hint="eastAsia"/>
          <w:b/>
          <w:sz w:val="24"/>
          <w:szCs w:val="24"/>
        </w:rPr>
        <w:t>č</w:t>
      </w:r>
      <w:r w:rsidR="00B122C4" w:rsidRPr="001C036E">
        <w:rPr>
          <w:b/>
          <w:sz w:val="24"/>
          <w:szCs w:val="24"/>
        </w:rPr>
        <w:t>e „B“</w:t>
      </w:r>
      <w:r w:rsidR="00310C81" w:rsidRPr="001C036E">
        <w:rPr>
          <w:b/>
          <w:sz w:val="24"/>
          <w:szCs w:val="24"/>
        </w:rPr>
        <w:t xml:space="preserve"> na základě naměřené hodnoty CO</w:t>
      </w:r>
      <w:r w:rsidR="00310C81" w:rsidRPr="001C036E">
        <w:rPr>
          <w:b/>
          <w:sz w:val="24"/>
          <w:szCs w:val="24"/>
          <w:vertAlign w:val="subscript"/>
        </w:rPr>
        <w:t>neředěné</w:t>
      </w:r>
      <w:r w:rsidR="00B122C4" w:rsidRPr="001C036E">
        <w:rPr>
          <w:b/>
          <w:sz w:val="24"/>
          <w:szCs w:val="24"/>
        </w:rPr>
        <w:t xml:space="preserve">? </w:t>
      </w:r>
    </w:p>
    <w:p w:rsidR="001C036E" w:rsidRPr="001C036E" w:rsidRDefault="00B122C4" w:rsidP="00673205">
      <w:pPr>
        <w:ind w:right="-142"/>
        <w:jc w:val="both"/>
        <w:rPr>
          <w:sz w:val="24"/>
          <w:szCs w:val="24"/>
        </w:rPr>
      </w:pPr>
      <w:r w:rsidRPr="001C036E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B122C4" w:rsidRPr="001D08E8" w:rsidRDefault="00B122C4">
      <w:pPr>
        <w:rPr>
          <w:sz w:val="24"/>
        </w:rPr>
      </w:pPr>
    </w:p>
    <w:p w:rsidR="00B704BF" w:rsidRPr="001D08E8" w:rsidRDefault="00B704BF" w:rsidP="00324437">
      <w:pPr>
        <w:ind w:left="360" w:right="-142"/>
        <w:jc w:val="both"/>
        <w:rPr>
          <w:sz w:val="24"/>
          <w:szCs w:val="24"/>
        </w:rPr>
      </w:pPr>
    </w:p>
    <w:p w:rsidR="00DE4672" w:rsidRPr="001D08E8" w:rsidRDefault="00DE4672" w:rsidP="000F4111">
      <w:pPr>
        <w:numPr>
          <w:ilvl w:val="0"/>
          <w:numId w:val="1"/>
        </w:numPr>
        <w:ind w:right="-142"/>
        <w:jc w:val="both"/>
        <w:rPr>
          <w:b/>
          <w:sz w:val="24"/>
        </w:rPr>
      </w:pPr>
      <w:r w:rsidRPr="002922BD">
        <w:rPr>
          <w:b/>
          <w:sz w:val="24"/>
        </w:rPr>
        <w:t xml:space="preserve">Jaký je nejmenší požadovaný objem </w:t>
      </w:r>
      <w:r w:rsidR="005F0EED" w:rsidRPr="002922BD">
        <w:rPr>
          <w:b/>
          <w:sz w:val="24"/>
          <w:szCs w:val="24"/>
        </w:rPr>
        <w:t>prostoru</w:t>
      </w:r>
      <w:r w:rsidR="005F0EED" w:rsidRPr="002922BD">
        <w:rPr>
          <w:b/>
          <w:sz w:val="24"/>
        </w:rPr>
        <w:t xml:space="preserve"> </w:t>
      </w:r>
      <w:r w:rsidR="00A82DAA" w:rsidRPr="002922BD">
        <w:rPr>
          <w:b/>
          <w:sz w:val="24"/>
        </w:rPr>
        <w:t>pro umístění plynového sporáku</w:t>
      </w:r>
      <w:r w:rsidR="005F0EED" w:rsidRPr="002922BD">
        <w:rPr>
          <w:b/>
          <w:sz w:val="24"/>
        </w:rPr>
        <w:t xml:space="preserve"> ve stavbě pro individuální rekreaci s více obytnými místnostmi</w:t>
      </w:r>
      <w:r w:rsidR="00A82DAA" w:rsidRPr="002922BD">
        <w:rPr>
          <w:b/>
          <w:sz w:val="24"/>
        </w:rPr>
        <w:t>?</w:t>
      </w:r>
      <w:r w:rsidR="005F0EED" w:rsidRPr="002922BD">
        <w:rPr>
          <w:b/>
          <w:sz w:val="24"/>
        </w:rPr>
        <w:t xml:space="preserve">  </w:t>
      </w:r>
    </w:p>
    <w:p w:rsidR="001C036E" w:rsidRDefault="00A82DAA" w:rsidP="00673205">
      <w:pPr>
        <w:ind w:left="426" w:hanging="426"/>
        <w:rPr>
          <w:sz w:val="24"/>
        </w:rPr>
      </w:pPr>
      <w:r w:rsidRPr="001D08E8">
        <w:rPr>
          <w:b/>
          <w:sz w:val="24"/>
        </w:rPr>
        <w:t xml:space="preserve">     </w:t>
      </w:r>
      <w:r w:rsidR="004F739E" w:rsidRPr="001D08E8">
        <w:rPr>
          <w:b/>
          <w:sz w:val="24"/>
        </w:rPr>
        <w:t xml:space="preserve">      </w:t>
      </w:r>
      <w:r w:rsidRPr="001D08E8">
        <w:rPr>
          <w:b/>
          <w:sz w:val="24"/>
        </w:rPr>
        <w:t xml:space="preserve"> </w:t>
      </w:r>
      <w:r w:rsidR="001C036E" w:rsidRPr="001C036E">
        <w:rPr>
          <w:sz w:val="24"/>
        </w:rPr>
        <w:t xml:space="preserve">TPG 704 01 </w:t>
      </w:r>
    </w:p>
    <w:p w:rsidR="001C036E" w:rsidRPr="001C036E" w:rsidRDefault="001C036E" w:rsidP="001C036E">
      <w:pPr>
        <w:ind w:left="360" w:firstLine="348"/>
        <w:rPr>
          <w:sz w:val="24"/>
          <w:szCs w:val="24"/>
        </w:rPr>
      </w:pPr>
    </w:p>
    <w:p w:rsidR="00696086" w:rsidRPr="001D08E8" w:rsidRDefault="00696086" w:rsidP="000F4111">
      <w:pPr>
        <w:pStyle w:val="Zkladntext3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1D08E8">
        <w:rPr>
          <w:rFonts w:ascii="Times New Roman" w:hAnsi="Times New Roman"/>
          <w:b/>
          <w:szCs w:val="24"/>
        </w:rPr>
        <w:t xml:space="preserve">Jaký smí být nejvyšší příkon plynového průtokového ohřívače v provedení </w:t>
      </w:r>
      <w:r w:rsidR="00B30B6A">
        <w:rPr>
          <w:rFonts w:ascii="Times New Roman" w:hAnsi="Times New Roman"/>
          <w:b/>
          <w:szCs w:val="24"/>
        </w:rPr>
        <w:t>„</w:t>
      </w:r>
      <w:r w:rsidRPr="001D08E8">
        <w:rPr>
          <w:rFonts w:ascii="Times New Roman" w:hAnsi="Times New Roman"/>
          <w:b/>
          <w:szCs w:val="24"/>
        </w:rPr>
        <w:t>A</w:t>
      </w:r>
      <w:r w:rsidR="00B30B6A">
        <w:rPr>
          <w:rFonts w:ascii="Times New Roman" w:hAnsi="Times New Roman"/>
          <w:b/>
          <w:szCs w:val="24"/>
        </w:rPr>
        <w:t>“</w:t>
      </w:r>
      <w:r w:rsidRPr="001D08E8">
        <w:rPr>
          <w:rFonts w:ascii="Times New Roman" w:hAnsi="Times New Roman"/>
          <w:b/>
          <w:szCs w:val="24"/>
        </w:rPr>
        <w:t xml:space="preserve">? </w:t>
      </w:r>
    </w:p>
    <w:p w:rsidR="001C036E" w:rsidRPr="001C036E" w:rsidRDefault="00CF0482" w:rsidP="00673205">
      <w:pPr>
        <w:pStyle w:val="Zkladntext3"/>
        <w:tabs>
          <w:tab w:val="left" w:pos="0"/>
        </w:tabs>
        <w:rPr>
          <w:szCs w:val="24"/>
        </w:rPr>
      </w:pPr>
      <w:r w:rsidRPr="001D08E8">
        <w:rPr>
          <w:rFonts w:ascii="Times New Roman" w:hAnsi="Times New Roman"/>
        </w:rPr>
        <w:t xml:space="preserve">     </w:t>
      </w:r>
      <w:r w:rsidR="00696086" w:rsidRPr="001D08E8">
        <w:rPr>
          <w:rFonts w:ascii="Times New Roman" w:hAnsi="Times New Roman"/>
        </w:rPr>
        <w:t xml:space="preserve"> </w:t>
      </w:r>
      <w:r w:rsidR="00122F1B" w:rsidRPr="001D08E8">
        <w:rPr>
          <w:rFonts w:ascii="Times New Roman" w:hAnsi="Times New Roman"/>
        </w:rPr>
        <w:t xml:space="preserve">   </w:t>
      </w:r>
      <w:r w:rsidR="00673205">
        <w:rPr>
          <w:rFonts w:ascii="Times New Roman" w:hAnsi="Times New Roman"/>
        </w:rPr>
        <w:tab/>
      </w:r>
      <w:r w:rsidR="001C036E" w:rsidRPr="001C036E">
        <w:t xml:space="preserve">TPG 704 01 </w:t>
      </w:r>
    </w:p>
    <w:p w:rsidR="00F0646B" w:rsidRDefault="00F0646B" w:rsidP="00FC1D0E">
      <w:pPr>
        <w:ind w:right="-142"/>
        <w:jc w:val="both"/>
      </w:pPr>
    </w:p>
    <w:p w:rsidR="00FC1D0E" w:rsidRPr="00FC1D0E" w:rsidRDefault="00FC1D0E" w:rsidP="00FC1D0E">
      <w:pPr>
        <w:ind w:right="-142"/>
        <w:jc w:val="both"/>
      </w:pPr>
    </w:p>
    <w:p w:rsidR="005F0EED" w:rsidRPr="002922BD" w:rsidRDefault="005F0EED" w:rsidP="000F4111">
      <w:pPr>
        <w:numPr>
          <w:ilvl w:val="0"/>
          <w:numId w:val="1"/>
        </w:numPr>
        <w:ind w:right="-142"/>
        <w:jc w:val="both"/>
        <w:rPr>
          <w:b/>
          <w:sz w:val="24"/>
          <w:szCs w:val="24"/>
        </w:rPr>
      </w:pPr>
      <w:r w:rsidRPr="002922BD">
        <w:rPr>
          <w:b/>
          <w:sz w:val="24"/>
          <w:szCs w:val="24"/>
        </w:rPr>
        <w:t xml:space="preserve">Jaký je nejmenší požadovaný průtok vzduchu z venkovního prostoru pro plynový sporák s elektrickou troubou? </w:t>
      </w:r>
    </w:p>
    <w:p w:rsidR="001C036E" w:rsidRPr="001C036E" w:rsidRDefault="005F0EED" w:rsidP="00673205">
      <w:pPr>
        <w:tabs>
          <w:tab w:val="left" w:pos="0"/>
        </w:tabs>
        <w:rPr>
          <w:sz w:val="24"/>
          <w:szCs w:val="24"/>
        </w:rPr>
      </w:pPr>
      <w:r w:rsidRPr="002922BD">
        <w:rPr>
          <w:sz w:val="24"/>
        </w:rPr>
        <w:t xml:space="preserve">       </w:t>
      </w:r>
      <w:r w:rsidRPr="002922BD">
        <w:rPr>
          <w:sz w:val="24"/>
        </w:rPr>
        <w:tab/>
      </w:r>
      <w:r w:rsidR="001C036E" w:rsidRPr="001C036E">
        <w:rPr>
          <w:sz w:val="24"/>
        </w:rPr>
        <w:t xml:space="preserve">TPG 704 01 </w:t>
      </w:r>
    </w:p>
    <w:p w:rsidR="00CF0482" w:rsidRPr="001D08E8" w:rsidRDefault="00CF0482" w:rsidP="008F3A1E">
      <w:pPr>
        <w:tabs>
          <w:tab w:val="left" w:pos="0"/>
        </w:tabs>
        <w:rPr>
          <w:sz w:val="24"/>
        </w:rPr>
      </w:pPr>
      <w:r w:rsidRPr="001D08E8">
        <w:rPr>
          <w:sz w:val="24"/>
        </w:rPr>
        <w:t xml:space="preserve">    </w:t>
      </w:r>
    </w:p>
    <w:p w:rsidR="0073670E" w:rsidRPr="001E0569" w:rsidRDefault="002922BD" w:rsidP="000F4111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  <w:szCs w:val="24"/>
        </w:rPr>
      </w:pPr>
      <w:r w:rsidRPr="001E0569">
        <w:rPr>
          <w:rFonts w:ascii="Times New Roman" w:hAnsi="Times New Roman"/>
          <w:b/>
          <w:szCs w:val="24"/>
        </w:rPr>
        <w:t xml:space="preserve">Mohou </w:t>
      </w:r>
      <w:r w:rsidR="0073670E" w:rsidRPr="001E0569">
        <w:rPr>
          <w:rFonts w:ascii="Times New Roman" w:hAnsi="Times New Roman"/>
          <w:b/>
          <w:szCs w:val="24"/>
        </w:rPr>
        <w:t xml:space="preserve">být umístěny spotřebiče </w:t>
      </w:r>
      <w:r w:rsidRPr="001E0569">
        <w:rPr>
          <w:rFonts w:ascii="Times New Roman" w:hAnsi="Times New Roman"/>
          <w:b/>
          <w:szCs w:val="24"/>
        </w:rPr>
        <w:t>„</w:t>
      </w:r>
      <w:r w:rsidR="0073670E" w:rsidRPr="001E0569">
        <w:rPr>
          <w:rFonts w:ascii="Times New Roman" w:hAnsi="Times New Roman"/>
          <w:b/>
          <w:szCs w:val="24"/>
        </w:rPr>
        <w:t>B</w:t>
      </w:r>
      <w:r w:rsidRPr="001E0569">
        <w:rPr>
          <w:rFonts w:ascii="Times New Roman" w:hAnsi="Times New Roman"/>
          <w:b/>
          <w:szCs w:val="24"/>
        </w:rPr>
        <w:t>“</w:t>
      </w:r>
      <w:r w:rsidR="0073670E" w:rsidRPr="001E0569">
        <w:rPr>
          <w:rFonts w:ascii="Times New Roman" w:hAnsi="Times New Roman"/>
          <w:b/>
          <w:szCs w:val="24"/>
        </w:rPr>
        <w:t xml:space="preserve"> s atmosférickými hořáky a přerušovačem tahu</w:t>
      </w:r>
      <w:r w:rsidRPr="001E0569">
        <w:rPr>
          <w:rFonts w:ascii="Times New Roman" w:hAnsi="Times New Roman"/>
          <w:b/>
          <w:szCs w:val="24"/>
        </w:rPr>
        <w:t xml:space="preserve"> v prostorech, kde může vzniknout podtlak větší než 4 Pa</w:t>
      </w:r>
      <w:r w:rsidR="0073670E" w:rsidRPr="001E0569">
        <w:rPr>
          <w:rFonts w:ascii="Times New Roman" w:hAnsi="Times New Roman"/>
          <w:b/>
          <w:szCs w:val="24"/>
        </w:rPr>
        <w:t xml:space="preserve">? </w:t>
      </w:r>
    </w:p>
    <w:p w:rsidR="001E0569" w:rsidRPr="001C036E" w:rsidRDefault="0073670E" w:rsidP="00673205">
      <w:pPr>
        <w:pStyle w:val="Zkladntext3"/>
        <w:tabs>
          <w:tab w:val="left" w:pos="426"/>
        </w:tabs>
        <w:rPr>
          <w:szCs w:val="24"/>
        </w:rPr>
      </w:pPr>
      <w:r w:rsidRPr="001E0569">
        <w:rPr>
          <w:rFonts w:ascii="Times New Roman" w:hAnsi="Times New Roman"/>
        </w:rPr>
        <w:tab/>
      </w:r>
      <w:r w:rsidRPr="001E0569">
        <w:rPr>
          <w:rFonts w:ascii="Times New Roman" w:hAnsi="Times New Roman"/>
        </w:rPr>
        <w:tab/>
      </w:r>
      <w:r w:rsidR="001E0569" w:rsidRPr="001C036E">
        <w:t xml:space="preserve">TPG 704 01 </w:t>
      </w:r>
    </w:p>
    <w:p w:rsidR="0073670E" w:rsidRDefault="0073670E" w:rsidP="0073670E">
      <w:pPr>
        <w:ind w:right="-142"/>
        <w:jc w:val="both"/>
        <w:rPr>
          <w:color w:val="FF0000"/>
          <w:sz w:val="24"/>
        </w:rPr>
      </w:pPr>
    </w:p>
    <w:p w:rsidR="0068725E" w:rsidRPr="001E0569" w:rsidRDefault="0068725E" w:rsidP="000F4111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</w:rPr>
      </w:pPr>
      <w:r w:rsidRPr="001E0569">
        <w:rPr>
          <w:b/>
        </w:rPr>
        <w:t>Lze v technicky odůvodněných případech provést vy</w:t>
      </w:r>
      <w:r w:rsidRPr="001E0569">
        <w:rPr>
          <w:rFonts w:hint="eastAsia"/>
          <w:b/>
        </w:rPr>
        <w:t>ú</w:t>
      </w:r>
      <w:r w:rsidRPr="001E0569">
        <w:rPr>
          <w:b/>
        </w:rPr>
        <w:t>st</w:t>
      </w:r>
      <w:r w:rsidRPr="001E0569">
        <w:rPr>
          <w:rFonts w:hint="eastAsia"/>
          <w:b/>
        </w:rPr>
        <w:t>ě</w:t>
      </w:r>
      <w:r w:rsidRPr="001E0569">
        <w:rPr>
          <w:b/>
        </w:rPr>
        <w:t>n</w:t>
      </w:r>
      <w:r w:rsidRPr="001E0569">
        <w:rPr>
          <w:rFonts w:hint="eastAsia"/>
          <w:b/>
        </w:rPr>
        <w:t>í</w:t>
      </w:r>
      <w:r w:rsidRPr="001E0569">
        <w:rPr>
          <w:b/>
        </w:rPr>
        <w:t xml:space="preserve"> odtah</w:t>
      </w:r>
      <w:r w:rsidRPr="001E0569">
        <w:rPr>
          <w:rFonts w:hint="eastAsia"/>
          <w:b/>
        </w:rPr>
        <w:t>ů</w:t>
      </w:r>
      <w:r w:rsidRPr="001E0569">
        <w:rPr>
          <w:b/>
        </w:rPr>
        <w:t xml:space="preserve"> spalin od plynov</w:t>
      </w:r>
      <w:r w:rsidRPr="001E0569">
        <w:rPr>
          <w:rFonts w:hint="eastAsia"/>
          <w:b/>
        </w:rPr>
        <w:t>ý</w:t>
      </w:r>
      <w:r w:rsidRPr="001E0569">
        <w:rPr>
          <w:b/>
        </w:rPr>
        <w:t>ch spot</w:t>
      </w:r>
      <w:r w:rsidRPr="001E0569">
        <w:rPr>
          <w:rFonts w:hint="eastAsia"/>
          <w:b/>
        </w:rPr>
        <w:t>ř</w:t>
      </w:r>
      <w:r w:rsidRPr="001E0569">
        <w:rPr>
          <w:b/>
        </w:rPr>
        <w:t>ebi</w:t>
      </w:r>
      <w:r w:rsidRPr="001E0569">
        <w:rPr>
          <w:rFonts w:hint="eastAsia"/>
          <w:b/>
        </w:rPr>
        <w:t>čů</w:t>
      </w:r>
      <w:r w:rsidRPr="001E0569">
        <w:rPr>
          <w:b/>
        </w:rPr>
        <w:t xml:space="preserve"> třídy </w:t>
      </w:r>
      <w:proofErr w:type="spellStart"/>
      <w:r w:rsidRPr="001E0569">
        <w:rPr>
          <w:b/>
        </w:rPr>
        <w:t>NOx</w:t>
      </w:r>
      <w:proofErr w:type="spellEnd"/>
      <w:r w:rsidRPr="001E0569">
        <w:rPr>
          <w:b/>
        </w:rPr>
        <w:t xml:space="preserve"> 5 na venkovn</w:t>
      </w:r>
      <w:r w:rsidRPr="001E0569">
        <w:rPr>
          <w:rFonts w:hint="eastAsia"/>
          <w:b/>
        </w:rPr>
        <w:t>í</w:t>
      </w:r>
      <w:r w:rsidRPr="001E0569">
        <w:rPr>
          <w:b/>
        </w:rPr>
        <w:t xml:space="preserve"> zdi (fas</w:t>
      </w:r>
      <w:r w:rsidRPr="001E0569">
        <w:rPr>
          <w:rFonts w:hint="eastAsia"/>
          <w:b/>
        </w:rPr>
        <w:t>á</w:t>
      </w:r>
      <w:r w:rsidRPr="001E0569">
        <w:rPr>
          <w:b/>
        </w:rPr>
        <w:t>d</w:t>
      </w:r>
      <w:r w:rsidRPr="001E0569">
        <w:rPr>
          <w:rFonts w:hint="eastAsia"/>
          <w:b/>
        </w:rPr>
        <w:t>ě</w:t>
      </w:r>
      <w:r w:rsidRPr="001E0569">
        <w:rPr>
          <w:b/>
        </w:rPr>
        <w:t xml:space="preserve">)? </w:t>
      </w:r>
    </w:p>
    <w:p w:rsidR="0068725E" w:rsidRPr="001D08E8" w:rsidRDefault="0068725E">
      <w:pPr>
        <w:tabs>
          <w:tab w:val="left" w:pos="0"/>
        </w:tabs>
        <w:rPr>
          <w:sz w:val="24"/>
        </w:rPr>
      </w:pPr>
      <w:r w:rsidRPr="001E0569">
        <w:rPr>
          <w:sz w:val="24"/>
        </w:rPr>
        <w:t xml:space="preserve">       </w:t>
      </w:r>
      <w:r w:rsidRPr="001E0569">
        <w:rPr>
          <w:sz w:val="24"/>
        </w:rPr>
        <w:tab/>
      </w:r>
      <w:r w:rsidR="001E0569" w:rsidRPr="001E0569">
        <w:rPr>
          <w:sz w:val="24"/>
        </w:rPr>
        <w:t xml:space="preserve">ČSN 73 4201 </w:t>
      </w:r>
      <w:r w:rsidR="00B30B6A">
        <w:rPr>
          <w:sz w:val="24"/>
        </w:rPr>
        <w:t>Z2</w:t>
      </w:r>
    </w:p>
    <w:p w:rsidR="0012324D" w:rsidRDefault="0012324D" w:rsidP="00122F1B">
      <w:pPr>
        <w:tabs>
          <w:tab w:val="left" w:pos="0"/>
        </w:tabs>
        <w:ind w:firstLine="360"/>
        <w:rPr>
          <w:b/>
          <w:sz w:val="24"/>
        </w:rPr>
      </w:pPr>
    </w:p>
    <w:p w:rsidR="001E0569" w:rsidRDefault="001E0569" w:rsidP="00122F1B">
      <w:pPr>
        <w:tabs>
          <w:tab w:val="left" w:pos="0"/>
        </w:tabs>
        <w:ind w:firstLine="360"/>
        <w:rPr>
          <w:b/>
          <w:sz w:val="24"/>
        </w:rPr>
      </w:pPr>
    </w:p>
    <w:p w:rsidR="0036637D" w:rsidRPr="001E0569" w:rsidRDefault="0036637D" w:rsidP="000F4111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</w:rPr>
      </w:pPr>
      <w:r w:rsidRPr="001E0569">
        <w:rPr>
          <w:b/>
        </w:rPr>
        <w:t xml:space="preserve">Jaký je stanoven maximální jmenovitý výkon plynového spotřebiče s odtahem spalin přes fasádu průmyslové stavby? </w:t>
      </w:r>
    </w:p>
    <w:p w:rsidR="0036637D" w:rsidRDefault="0036637D" w:rsidP="00673205">
      <w:pPr>
        <w:tabs>
          <w:tab w:val="left" w:pos="0"/>
        </w:tabs>
        <w:rPr>
          <w:b/>
          <w:sz w:val="24"/>
        </w:rPr>
      </w:pPr>
      <w:r w:rsidRPr="001E0569">
        <w:rPr>
          <w:sz w:val="24"/>
        </w:rPr>
        <w:t xml:space="preserve">       </w:t>
      </w:r>
      <w:r w:rsidRPr="001E0569">
        <w:rPr>
          <w:sz w:val="24"/>
        </w:rPr>
        <w:tab/>
      </w:r>
      <w:r w:rsidR="001E0569" w:rsidRPr="001E0569">
        <w:rPr>
          <w:sz w:val="24"/>
        </w:rPr>
        <w:t>ČSN 73 4201</w:t>
      </w:r>
    </w:p>
    <w:p w:rsidR="0036637D" w:rsidRDefault="0036637D" w:rsidP="0036637D">
      <w:pPr>
        <w:tabs>
          <w:tab w:val="left" w:pos="0"/>
        </w:tabs>
        <w:ind w:firstLine="360"/>
        <w:rPr>
          <w:b/>
          <w:sz w:val="24"/>
        </w:rPr>
      </w:pPr>
    </w:p>
    <w:p w:rsidR="00866A96" w:rsidRPr="001E0569" w:rsidRDefault="00866A96" w:rsidP="000F4111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</w:rPr>
      </w:pPr>
      <w:r w:rsidRPr="001E0569">
        <w:rPr>
          <w:b/>
        </w:rPr>
        <w:t>Jakým způsobem musí být označena dokončená spalinová cesta plynov</w:t>
      </w:r>
      <w:r w:rsidRPr="001E0569">
        <w:rPr>
          <w:rFonts w:hint="eastAsia"/>
          <w:b/>
        </w:rPr>
        <w:t>ý</w:t>
      </w:r>
      <w:r w:rsidRPr="001E0569">
        <w:rPr>
          <w:b/>
        </w:rPr>
        <w:t>ch spot</w:t>
      </w:r>
      <w:r w:rsidRPr="001E0569">
        <w:rPr>
          <w:rFonts w:hint="eastAsia"/>
          <w:b/>
        </w:rPr>
        <w:t>ř</w:t>
      </w:r>
      <w:r w:rsidRPr="001E0569">
        <w:rPr>
          <w:b/>
        </w:rPr>
        <w:t>ebi</w:t>
      </w:r>
      <w:r w:rsidRPr="001E0569">
        <w:rPr>
          <w:rFonts w:hint="eastAsia"/>
          <w:b/>
        </w:rPr>
        <w:t>čů</w:t>
      </w:r>
      <w:r w:rsidRPr="001E0569">
        <w:rPr>
          <w:b/>
        </w:rPr>
        <w:t xml:space="preserve">? </w:t>
      </w:r>
    </w:p>
    <w:p w:rsidR="00866A96" w:rsidRDefault="00866A96" w:rsidP="00673205">
      <w:pPr>
        <w:tabs>
          <w:tab w:val="left" w:pos="0"/>
        </w:tabs>
        <w:rPr>
          <w:b/>
          <w:sz w:val="24"/>
        </w:rPr>
      </w:pPr>
      <w:r w:rsidRPr="001E0569">
        <w:rPr>
          <w:sz w:val="24"/>
        </w:rPr>
        <w:t xml:space="preserve">       </w:t>
      </w:r>
      <w:r w:rsidR="001E0569">
        <w:rPr>
          <w:b/>
          <w:sz w:val="24"/>
        </w:rPr>
        <w:tab/>
      </w:r>
      <w:r w:rsidR="001E0569" w:rsidRPr="001E0569">
        <w:rPr>
          <w:sz w:val="24"/>
        </w:rPr>
        <w:t>ČSN 73 4201</w:t>
      </w:r>
    </w:p>
    <w:p w:rsidR="00866A96" w:rsidRPr="001D08E8" w:rsidRDefault="00866A96" w:rsidP="00122F1B">
      <w:pPr>
        <w:tabs>
          <w:tab w:val="left" w:pos="0"/>
        </w:tabs>
        <w:ind w:firstLine="360"/>
        <w:rPr>
          <w:b/>
          <w:sz w:val="24"/>
        </w:rPr>
      </w:pPr>
    </w:p>
    <w:p w:rsidR="006D6CC8" w:rsidRPr="001E0569" w:rsidRDefault="00330961" w:rsidP="00673205">
      <w:pPr>
        <w:numPr>
          <w:ilvl w:val="0"/>
          <w:numId w:val="1"/>
        </w:numPr>
        <w:tabs>
          <w:tab w:val="left" w:pos="284"/>
        </w:tabs>
        <w:ind w:right="-709"/>
        <w:rPr>
          <w:b/>
          <w:sz w:val="24"/>
          <w:szCs w:val="24"/>
        </w:rPr>
      </w:pPr>
      <w:r w:rsidRPr="001E0569">
        <w:rPr>
          <w:b/>
          <w:sz w:val="24"/>
          <w:szCs w:val="24"/>
        </w:rPr>
        <w:t xml:space="preserve">Který předpis </w:t>
      </w:r>
      <w:r w:rsidR="006D6CC8" w:rsidRPr="001E0569">
        <w:rPr>
          <w:b/>
          <w:sz w:val="24"/>
          <w:szCs w:val="24"/>
        </w:rPr>
        <w:t>stanoví zásady pro umísťování a provoz</w:t>
      </w:r>
      <w:r w:rsidR="001E0569" w:rsidRPr="001E0569">
        <w:rPr>
          <w:b/>
          <w:sz w:val="24"/>
          <w:szCs w:val="24"/>
        </w:rPr>
        <w:t xml:space="preserve"> </w:t>
      </w:r>
      <w:r w:rsidR="006D6CC8" w:rsidRPr="001E0569">
        <w:rPr>
          <w:b/>
          <w:sz w:val="24"/>
          <w:szCs w:val="24"/>
        </w:rPr>
        <w:t>spotřebičů na plynná paliva</w:t>
      </w:r>
      <w:r w:rsidR="00DC0690" w:rsidRPr="001E0569">
        <w:rPr>
          <w:b/>
          <w:sz w:val="24"/>
          <w:szCs w:val="24"/>
        </w:rPr>
        <w:t xml:space="preserve"> s hutnotou vyšší než vzduch pod úrovní terénu?</w:t>
      </w:r>
      <w:r w:rsidR="006D6CC8" w:rsidRPr="001E0569">
        <w:rPr>
          <w:b/>
          <w:sz w:val="24"/>
          <w:szCs w:val="24"/>
        </w:rPr>
        <w:t xml:space="preserve"> </w:t>
      </w:r>
    </w:p>
    <w:p w:rsidR="006D6CC8" w:rsidRDefault="006D6CC8" w:rsidP="00673205">
      <w:pPr>
        <w:pStyle w:val="Podnadpis"/>
        <w:ind w:firstLine="426"/>
        <w:rPr>
          <w:rFonts w:ascii="Times New Roman" w:hAnsi="Times New Roman"/>
        </w:rPr>
      </w:pPr>
      <w:r w:rsidRPr="001E0569">
        <w:rPr>
          <w:rFonts w:ascii="Times New Roman" w:hAnsi="Times New Roman"/>
        </w:rPr>
        <w:t xml:space="preserve">     </w:t>
      </w:r>
      <w:r w:rsidR="001E0569" w:rsidRPr="001E0569">
        <w:rPr>
          <w:rFonts w:ascii="Times New Roman" w:hAnsi="Times New Roman"/>
        </w:rPr>
        <w:t>TPG 800 02</w:t>
      </w:r>
    </w:p>
    <w:p w:rsidR="001E0569" w:rsidRDefault="001E0569" w:rsidP="006D6CC8">
      <w:pPr>
        <w:pStyle w:val="Podnadpis"/>
        <w:rPr>
          <w:rFonts w:ascii="Times New Roman" w:hAnsi="Times New Roman"/>
        </w:rPr>
      </w:pPr>
    </w:p>
    <w:p w:rsidR="006D6CC8" w:rsidRPr="003708BA" w:rsidRDefault="006238FE" w:rsidP="000F4111">
      <w:pPr>
        <w:numPr>
          <w:ilvl w:val="0"/>
          <w:numId w:val="1"/>
        </w:numPr>
        <w:tabs>
          <w:tab w:val="left" w:pos="284"/>
        </w:tabs>
        <w:ind w:right="-709"/>
        <w:rPr>
          <w:b/>
          <w:sz w:val="24"/>
          <w:szCs w:val="24"/>
        </w:rPr>
      </w:pPr>
      <w:r w:rsidRPr="003708BA">
        <w:rPr>
          <w:b/>
          <w:sz w:val="24"/>
          <w:szCs w:val="24"/>
        </w:rPr>
        <w:t>Jak se nazývá o</w:t>
      </w:r>
      <w:r w:rsidR="006D6CC8" w:rsidRPr="003708BA">
        <w:rPr>
          <w:b/>
          <w:sz w:val="24"/>
          <w:szCs w:val="24"/>
        </w:rPr>
        <w:t>bjemový tok vzduchu za jednotku času, procházející spárami uzavřeného okna nebo dveří</w:t>
      </w:r>
      <w:r w:rsidRPr="003708BA">
        <w:rPr>
          <w:b/>
          <w:sz w:val="24"/>
          <w:szCs w:val="24"/>
        </w:rPr>
        <w:t>?</w:t>
      </w:r>
      <w:r w:rsidR="006D6CC8" w:rsidRPr="003708BA">
        <w:rPr>
          <w:b/>
          <w:sz w:val="24"/>
          <w:szCs w:val="24"/>
        </w:rPr>
        <w:t xml:space="preserve"> </w:t>
      </w:r>
    </w:p>
    <w:p w:rsidR="006D6CC8" w:rsidRDefault="003708BA" w:rsidP="006D6CC8">
      <w:pPr>
        <w:pStyle w:val="Podnadpis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708BA">
        <w:rPr>
          <w:rFonts w:ascii="Times New Roman" w:hAnsi="Times New Roman"/>
        </w:rPr>
        <w:t>TPG 800 02</w:t>
      </w:r>
    </w:p>
    <w:p w:rsidR="006D6CC8" w:rsidRDefault="006D6CC8" w:rsidP="006D6CC8">
      <w:pPr>
        <w:pStyle w:val="Podnadpis"/>
        <w:rPr>
          <w:rFonts w:ascii="Times New Roman" w:hAnsi="Times New Roman"/>
        </w:rPr>
      </w:pPr>
    </w:p>
    <w:p w:rsidR="006D6CC8" w:rsidRPr="003708BA" w:rsidRDefault="00D54974" w:rsidP="000F4111">
      <w:pPr>
        <w:numPr>
          <w:ilvl w:val="0"/>
          <w:numId w:val="1"/>
        </w:numPr>
        <w:tabs>
          <w:tab w:val="left" w:pos="284"/>
        </w:tabs>
        <w:ind w:right="-709"/>
        <w:rPr>
          <w:b/>
          <w:sz w:val="24"/>
          <w:szCs w:val="24"/>
        </w:rPr>
      </w:pPr>
      <w:r w:rsidRPr="003708BA">
        <w:rPr>
          <w:b/>
          <w:sz w:val="24"/>
          <w:szCs w:val="24"/>
        </w:rPr>
        <w:t>Doporučuje se p</w:t>
      </w:r>
      <w:r w:rsidR="006D6CC8" w:rsidRPr="003708BA">
        <w:rPr>
          <w:b/>
          <w:sz w:val="24"/>
          <w:szCs w:val="24"/>
        </w:rPr>
        <w:t xml:space="preserve">oužití protipožární uzavírací armatury jako uzávěru před spotřebičem na </w:t>
      </w:r>
      <w:r w:rsidRPr="003708BA">
        <w:rPr>
          <w:b/>
          <w:sz w:val="24"/>
          <w:szCs w:val="24"/>
        </w:rPr>
        <w:t>propan-butan</w:t>
      </w:r>
      <w:r w:rsidR="006D6CC8" w:rsidRPr="003708BA">
        <w:rPr>
          <w:b/>
          <w:sz w:val="24"/>
          <w:szCs w:val="24"/>
        </w:rPr>
        <w:t xml:space="preserve">, </w:t>
      </w:r>
      <w:r w:rsidR="00984736" w:rsidRPr="003708BA">
        <w:rPr>
          <w:b/>
          <w:sz w:val="24"/>
          <w:szCs w:val="24"/>
        </w:rPr>
        <w:t xml:space="preserve">který je </w:t>
      </w:r>
      <w:r w:rsidR="006D6CC8" w:rsidRPr="003708BA">
        <w:rPr>
          <w:b/>
          <w:sz w:val="24"/>
          <w:szCs w:val="24"/>
        </w:rPr>
        <w:t>umístěn v prostorech pod</w:t>
      </w:r>
      <w:r w:rsidRPr="003708BA">
        <w:rPr>
          <w:b/>
          <w:sz w:val="24"/>
          <w:szCs w:val="24"/>
        </w:rPr>
        <w:t xml:space="preserve"> </w:t>
      </w:r>
      <w:r w:rsidR="003D4467" w:rsidRPr="003708BA">
        <w:rPr>
          <w:b/>
          <w:sz w:val="24"/>
          <w:szCs w:val="24"/>
        </w:rPr>
        <w:t>úrovní terénu</w:t>
      </w:r>
      <w:r w:rsidRPr="003708BA">
        <w:rPr>
          <w:b/>
          <w:sz w:val="24"/>
          <w:szCs w:val="24"/>
        </w:rPr>
        <w:t>?</w:t>
      </w:r>
      <w:r w:rsidR="006D6CC8" w:rsidRPr="003708BA">
        <w:rPr>
          <w:b/>
          <w:sz w:val="24"/>
          <w:szCs w:val="24"/>
        </w:rPr>
        <w:t xml:space="preserve">  </w:t>
      </w:r>
    </w:p>
    <w:p w:rsidR="006D6CC8" w:rsidRDefault="003708BA" w:rsidP="006D6CC8">
      <w:pPr>
        <w:pStyle w:val="Podnadpis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708BA">
        <w:rPr>
          <w:rFonts w:ascii="Times New Roman" w:hAnsi="Times New Roman"/>
        </w:rPr>
        <w:t>TPG 800 02</w:t>
      </w:r>
    </w:p>
    <w:p w:rsidR="006D6CC8" w:rsidRDefault="006D6CC8" w:rsidP="006D6CC8">
      <w:pPr>
        <w:pStyle w:val="Podnadpis"/>
        <w:rPr>
          <w:rFonts w:ascii="Times New Roman" w:hAnsi="Times New Roman"/>
        </w:rPr>
      </w:pPr>
    </w:p>
    <w:p w:rsidR="006D6CC8" w:rsidRPr="003708BA" w:rsidRDefault="006D6CC8" w:rsidP="000F4111">
      <w:pPr>
        <w:numPr>
          <w:ilvl w:val="0"/>
          <w:numId w:val="1"/>
        </w:numPr>
        <w:tabs>
          <w:tab w:val="left" w:pos="284"/>
        </w:tabs>
        <w:ind w:right="-709"/>
        <w:rPr>
          <w:b/>
          <w:sz w:val="24"/>
          <w:szCs w:val="24"/>
        </w:rPr>
      </w:pPr>
      <w:r w:rsidRPr="003708BA">
        <w:rPr>
          <w:b/>
          <w:sz w:val="24"/>
          <w:szCs w:val="24"/>
        </w:rPr>
        <w:lastRenderedPageBreak/>
        <w:t>Čím musí být vybaven prostor pod úrovní terénu</w:t>
      </w:r>
      <w:r w:rsidR="00984736" w:rsidRPr="003708BA">
        <w:rPr>
          <w:b/>
          <w:sz w:val="24"/>
          <w:szCs w:val="24"/>
        </w:rPr>
        <w:t>,</w:t>
      </w:r>
      <w:r w:rsidRPr="003708BA">
        <w:rPr>
          <w:b/>
          <w:sz w:val="24"/>
          <w:szCs w:val="24"/>
        </w:rPr>
        <w:t xml:space="preserve"> ve kterém je umístěn spotřebič </w:t>
      </w:r>
      <w:r w:rsidR="003D4467" w:rsidRPr="003708BA">
        <w:rPr>
          <w:b/>
          <w:sz w:val="24"/>
          <w:szCs w:val="24"/>
        </w:rPr>
        <w:t xml:space="preserve">„A“ se zapalovacím hořákem </w:t>
      </w:r>
      <w:r w:rsidRPr="003708BA">
        <w:rPr>
          <w:b/>
          <w:sz w:val="24"/>
          <w:szCs w:val="24"/>
        </w:rPr>
        <w:t xml:space="preserve">na </w:t>
      </w:r>
      <w:r w:rsidR="003D4467" w:rsidRPr="003708BA">
        <w:rPr>
          <w:b/>
          <w:sz w:val="24"/>
          <w:szCs w:val="24"/>
        </w:rPr>
        <w:t>propan</w:t>
      </w:r>
      <w:r w:rsidR="00904673" w:rsidRPr="003708BA">
        <w:rPr>
          <w:b/>
          <w:sz w:val="24"/>
          <w:szCs w:val="24"/>
        </w:rPr>
        <w:t xml:space="preserve">? </w:t>
      </w:r>
    </w:p>
    <w:p w:rsidR="00555227" w:rsidRDefault="003708BA" w:rsidP="006D6CC8">
      <w:pPr>
        <w:pStyle w:val="Podnadpis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708BA">
        <w:rPr>
          <w:rFonts w:ascii="Times New Roman" w:hAnsi="Times New Roman"/>
        </w:rPr>
        <w:t>TPG 800 02</w:t>
      </w:r>
      <w:r>
        <w:rPr>
          <w:rFonts w:ascii="Times New Roman" w:hAnsi="Times New Roman"/>
        </w:rPr>
        <w:tab/>
      </w:r>
    </w:p>
    <w:p w:rsidR="003708BA" w:rsidRDefault="003708BA" w:rsidP="006D6CC8">
      <w:pPr>
        <w:pStyle w:val="Podnadpis"/>
        <w:rPr>
          <w:rFonts w:ascii="Times New Roman" w:hAnsi="Times New Roman"/>
        </w:rPr>
      </w:pPr>
    </w:p>
    <w:p w:rsidR="006D6CC8" w:rsidRPr="003708BA" w:rsidRDefault="00A623CA" w:rsidP="000F4111">
      <w:pPr>
        <w:numPr>
          <w:ilvl w:val="0"/>
          <w:numId w:val="1"/>
        </w:numPr>
        <w:tabs>
          <w:tab w:val="left" w:pos="284"/>
        </w:tabs>
        <w:ind w:right="-709"/>
        <w:rPr>
          <w:b/>
          <w:strike/>
          <w:sz w:val="24"/>
          <w:szCs w:val="24"/>
        </w:rPr>
      </w:pPr>
      <w:r w:rsidRPr="003D4467">
        <w:rPr>
          <w:b/>
          <w:sz w:val="24"/>
          <w:szCs w:val="24"/>
        </w:rPr>
        <w:t>Pro jaké druhy</w:t>
      </w:r>
      <w:r w:rsidR="00904673" w:rsidRPr="003D4467">
        <w:rPr>
          <w:b/>
          <w:sz w:val="24"/>
          <w:szCs w:val="24"/>
        </w:rPr>
        <w:t xml:space="preserve"> </w:t>
      </w:r>
      <w:r w:rsidR="00904673" w:rsidRPr="003708BA">
        <w:rPr>
          <w:b/>
          <w:sz w:val="24"/>
          <w:szCs w:val="24"/>
        </w:rPr>
        <w:t xml:space="preserve">spotřebičů </w:t>
      </w:r>
      <w:r w:rsidR="003D4467" w:rsidRPr="003708BA">
        <w:rPr>
          <w:b/>
          <w:sz w:val="24"/>
          <w:szCs w:val="24"/>
        </w:rPr>
        <w:t xml:space="preserve">na propan </w:t>
      </w:r>
      <w:r w:rsidR="00904673" w:rsidRPr="003708BA">
        <w:rPr>
          <w:b/>
          <w:sz w:val="24"/>
          <w:szCs w:val="24"/>
        </w:rPr>
        <w:t>musí být doložen výpočet pro z</w:t>
      </w:r>
      <w:r w:rsidR="006D6CC8" w:rsidRPr="003708BA">
        <w:rPr>
          <w:b/>
          <w:sz w:val="24"/>
          <w:szCs w:val="24"/>
        </w:rPr>
        <w:t>ajištění požadavku na výměnu vzduchu a přívodu spalovacího vzduchu v prostorech pod úrovní terénu</w:t>
      </w:r>
      <w:r w:rsidRPr="003708BA">
        <w:rPr>
          <w:b/>
          <w:sz w:val="24"/>
          <w:szCs w:val="24"/>
        </w:rPr>
        <w:t>?</w:t>
      </w:r>
      <w:r w:rsidR="00047499" w:rsidRPr="003708BA">
        <w:rPr>
          <w:b/>
          <w:sz w:val="24"/>
          <w:szCs w:val="24"/>
        </w:rPr>
        <w:t xml:space="preserve"> </w:t>
      </w:r>
    </w:p>
    <w:p w:rsidR="003708BA" w:rsidRPr="003708BA" w:rsidRDefault="006D6CC8" w:rsidP="00673205">
      <w:pPr>
        <w:pStyle w:val="Podnadpis"/>
        <w:ind w:firstLine="426"/>
        <w:rPr>
          <w:rFonts w:ascii="Times New Roman" w:hAnsi="Times New Roman"/>
        </w:rPr>
      </w:pPr>
      <w:r w:rsidRPr="003708BA">
        <w:rPr>
          <w:rFonts w:ascii="Times New Roman" w:hAnsi="Times New Roman"/>
        </w:rPr>
        <w:t xml:space="preserve">       </w:t>
      </w:r>
      <w:r w:rsidR="003708BA" w:rsidRPr="003708BA">
        <w:rPr>
          <w:rFonts w:ascii="Times New Roman" w:hAnsi="Times New Roman"/>
        </w:rPr>
        <w:t>TPG 800 02</w:t>
      </w:r>
    </w:p>
    <w:p w:rsidR="006D6CC8" w:rsidRPr="003D4467" w:rsidRDefault="006D6CC8" w:rsidP="006D6CC8">
      <w:pPr>
        <w:pStyle w:val="Podnadpis"/>
        <w:rPr>
          <w:rFonts w:ascii="Times New Roman" w:hAnsi="Times New Roman"/>
          <w:i/>
        </w:rPr>
      </w:pPr>
    </w:p>
    <w:p w:rsidR="000F4111" w:rsidRPr="003708BA" w:rsidRDefault="000F4111" w:rsidP="000F4111">
      <w:pPr>
        <w:numPr>
          <w:ilvl w:val="0"/>
          <w:numId w:val="1"/>
        </w:numPr>
        <w:tabs>
          <w:tab w:val="left" w:pos="284"/>
        </w:tabs>
        <w:ind w:right="-709"/>
        <w:rPr>
          <w:b/>
          <w:sz w:val="24"/>
        </w:rPr>
      </w:pPr>
      <w:r w:rsidRPr="003708BA">
        <w:rPr>
          <w:b/>
          <w:sz w:val="24"/>
        </w:rPr>
        <w:t>V jednom prostoru pod úrovní terénu byly instalovány 3 kotle po 49,5 kW typu „B“ na propan-butan. Musí být v tomto prostoru instalován detekční systém výskytu plynu?</w:t>
      </w:r>
    </w:p>
    <w:p w:rsidR="000F4111" w:rsidRPr="001478FB" w:rsidRDefault="000F4111" w:rsidP="00673205">
      <w:pPr>
        <w:ind w:left="284" w:right="-709"/>
        <w:rPr>
          <w:rFonts w:ascii="Arial" w:hAnsi="Arial" w:cs="Arial"/>
          <w:color w:val="FF0000"/>
        </w:rPr>
      </w:pPr>
      <w:r w:rsidRPr="003708BA">
        <w:rPr>
          <w:sz w:val="24"/>
        </w:rPr>
        <w:t xml:space="preserve">    </w:t>
      </w:r>
      <w:r w:rsidR="003708BA">
        <w:rPr>
          <w:rFonts w:ascii="Arial" w:hAnsi="Arial" w:cs="Arial"/>
          <w:color w:val="FF0000"/>
        </w:rPr>
        <w:tab/>
      </w:r>
      <w:r w:rsidR="003708BA" w:rsidRPr="003708BA">
        <w:rPr>
          <w:sz w:val="24"/>
        </w:rPr>
        <w:t>TPG 800 02</w:t>
      </w:r>
    </w:p>
    <w:p w:rsidR="007A4873" w:rsidRDefault="007A4873" w:rsidP="007A4873">
      <w:pPr>
        <w:ind w:left="708"/>
        <w:rPr>
          <w:strike/>
          <w:sz w:val="24"/>
          <w:szCs w:val="24"/>
          <w:vertAlign w:val="superscript"/>
        </w:rPr>
      </w:pPr>
    </w:p>
    <w:p w:rsidR="006539BB" w:rsidRPr="006A6148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6A6148">
        <w:rPr>
          <w:rFonts w:ascii="Times New Roman" w:hAnsi="Times New Roman"/>
          <w:b/>
        </w:rPr>
        <w:t>Jaký technický předpis platí pro projektování, instalaci, provoz a vytápění závěsnými plynovými světlými a tmavými zářiči?</w:t>
      </w:r>
    </w:p>
    <w:p w:rsidR="003708BA" w:rsidRDefault="006539BB" w:rsidP="00AD4F65">
      <w:pPr>
        <w:ind w:left="708"/>
        <w:rPr>
          <w:bCs/>
          <w:sz w:val="24"/>
        </w:rPr>
      </w:pPr>
      <w:r w:rsidRPr="006A6148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Na jakém principu pracuje světlý plynový zářič? </w:t>
      </w:r>
    </w:p>
    <w:p w:rsidR="006539BB" w:rsidRP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Jaký musí být minimální vnitřní objem vytápěného prostoru určeného pro instalaci závěsného plynového zářiče?    </w:t>
      </w:r>
    </w:p>
    <w:p w:rsidR="006539BB" w:rsidRP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Lze na místo regulátoru tlaku plynu před každým světlým plynovým zářičem použít společný regulátor tlaku plynu pro skupinu zářičů?   </w:t>
      </w:r>
    </w:p>
    <w:p w:rsidR="006539BB" w:rsidRP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Jakým způsobem se připojují světlé plynové zářiče na plynovod? </w:t>
      </w:r>
    </w:p>
    <w:p w:rsid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6539BB">
      <w:pPr>
        <w:pStyle w:val="Odstavecseseznamem"/>
        <w:rPr>
          <w:bCs/>
          <w:sz w:val="24"/>
        </w:rPr>
      </w:pPr>
    </w:p>
    <w:p w:rsidR="006539BB" w:rsidRPr="00FA2A83" w:rsidRDefault="006539BB" w:rsidP="006539BB">
      <w:pPr>
        <w:numPr>
          <w:ilvl w:val="0"/>
          <w:numId w:val="1"/>
        </w:numPr>
        <w:rPr>
          <w:b/>
          <w:sz w:val="24"/>
        </w:rPr>
      </w:pPr>
      <w:r w:rsidRPr="00FA2A83">
        <w:rPr>
          <w:b/>
          <w:sz w:val="24"/>
        </w:rPr>
        <w:t>Na jakém principu pracuje tmavý plynový zářič?</w:t>
      </w:r>
    </w:p>
    <w:p w:rsid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Pr="006539BB" w:rsidRDefault="006539BB" w:rsidP="006539BB">
      <w:pPr>
        <w:pStyle w:val="Odstavecseseznamem"/>
        <w:rPr>
          <w:bCs/>
          <w:sz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Lze na společný svislý kouřovod napojit dva tmavé zářiče, pokud to výrobce umožňuje? </w:t>
      </w:r>
    </w:p>
    <w:p w:rsid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Zpracovává se pro provoz vytápěcího zařízení se zářiči, jehož jmenovitý tepelný výkon jednotlivého zařízení je 50 kW a vyšší, místní provozní řád? </w:t>
      </w:r>
    </w:p>
    <w:p w:rsid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Default="006539BB" w:rsidP="00AD4F65">
      <w:pPr>
        <w:ind w:left="708"/>
        <w:rPr>
          <w:sz w:val="24"/>
          <w:szCs w:val="24"/>
        </w:rPr>
      </w:pPr>
    </w:p>
    <w:p w:rsidR="006539BB" w:rsidRPr="00FA2A83" w:rsidRDefault="006539BB" w:rsidP="006539B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A2A83">
        <w:rPr>
          <w:rFonts w:ascii="Times New Roman" w:hAnsi="Times New Roman"/>
          <w:b/>
        </w:rPr>
        <w:t xml:space="preserve">Musí při provozu vytápěcích zařízení se zářiči právnické a podnikající fyzické osoby zajistit provádění jejich pravidelné kontroly a revize? </w:t>
      </w:r>
    </w:p>
    <w:p w:rsidR="006539BB" w:rsidRDefault="006539BB" w:rsidP="006539BB">
      <w:pPr>
        <w:pStyle w:val="Odstavecseseznamem"/>
        <w:rPr>
          <w:bCs/>
          <w:sz w:val="24"/>
        </w:rPr>
      </w:pPr>
      <w:r w:rsidRPr="006539BB">
        <w:rPr>
          <w:bCs/>
          <w:sz w:val="24"/>
        </w:rPr>
        <w:t>TPG 807 01</w:t>
      </w:r>
    </w:p>
    <w:p w:rsidR="006539BB" w:rsidRPr="003708BA" w:rsidRDefault="006539BB" w:rsidP="00AD4F65">
      <w:pPr>
        <w:ind w:left="708"/>
        <w:rPr>
          <w:sz w:val="24"/>
          <w:szCs w:val="24"/>
        </w:rPr>
      </w:pPr>
    </w:p>
    <w:sectPr w:rsidR="006539BB" w:rsidRPr="003708BA" w:rsidSect="00122F1B">
      <w:headerReference w:type="default" r:id="rId8"/>
      <w:footerReference w:type="default" r:id="rId9"/>
      <w:pgSz w:w="11906" w:h="16838"/>
      <w:pgMar w:top="1276" w:right="1416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111" w:rsidRDefault="000F4111">
      <w:r>
        <w:separator/>
      </w:r>
    </w:p>
  </w:endnote>
  <w:endnote w:type="continuationSeparator" w:id="0">
    <w:p w:rsidR="000F4111" w:rsidRDefault="000F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ewCenturySchoolbk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111" w:rsidRPr="00F67678" w:rsidRDefault="006539BB" w:rsidP="00F67678">
    <w:pPr>
      <w:pStyle w:val="Zpat"/>
      <w:jc w:val="center"/>
    </w:pPr>
    <w:r>
      <w:t>červen</w:t>
    </w:r>
    <w:r w:rsidR="00B30B6A"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111" w:rsidRDefault="000F4111">
      <w:r>
        <w:separator/>
      </w:r>
    </w:p>
  </w:footnote>
  <w:footnote w:type="continuationSeparator" w:id="0">
    <w:p w:rsidR="000F4111" w:rsidRDefault="000F4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111" w:rsidRDefault="000F4111">
    <w:pPr>
      <w:pStyle w:val="Zhlav"/>
      <w:jc w:val="right"/>
      <w:rPr>
        <w:sz w:val="32"/>
      </w:rPr>
    </w:pPr>
    <w:r>
      <w:rPr>
        <w:sz w:val="32"/>
      </w:rPr>
      <w:t xml:space="preserve">R G1 – </w:t>
    </w:r>
    <w:r w:rsidR="00673205">
      <w:rPr>
        <w:sz w:val="32"/>
      </w:rPr>
      <w:t xml:space="preserve">IT </w:t>
    </w:r>
    <w:r w:rsidR="00B30B6A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022"/>
    <w:multiLevelType w:val="hybridMultilevel"/>
    <w:tmpl w:val="01DA5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C82167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104819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052AD"/>
    <w:multiLevelType w:val="hybridMultilevel"/>
    <w:tmpl w:val="1DDE3F16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136BE"/>
    <w:multiLevelType w:val="hybridMultilevel"/>
    <w:tmpl w:val="EAAA1C20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F77A0"/>
    <w:multiLevelType w:val="hybridMultilevel"/>
    <w:tmpl w:val="AC584DBA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322"/>
    <w:multiLevelType w:val="hybridMultilevel"/>
    <w:tmpl w:val="976C756E"/>
    <w:lvl w:ilvl="0" w:tplc="BD945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40269"/>
    <w:multiLevelType w:val="hybridMultilevel"/>
    <w:tmpl w:val="3AC86DCA"/>
    <w:lvl w:ilvl="0" w:tplc="B1D6E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63CC7"/>
    <w:multiLevelType w:val="hybridMultilevel"/>
    <w:tmpl w:val="3BDAA708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931C5D"/>
    <w:multiLevelType w:val="hybridMultilevel"/>
    <w:tmpl w:val="C53034D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BE42B1"/>
    <w:multiLevelType w:val="hybridMultilevel"/>
    <w:tmpl w:val="E820B0A6"/>
    <w:lvl w:ilvl="0" w:tplc="4D506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611A56"/>
    <w:multiLevelType w:val="hybridMultilevel"/>
    <w:tmpl w:val="504ABC58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C04D4A"/>
    <w:multiLevelType w:val="hybridMultilevel"/>
    <w:tmpl w:val="C75C9FA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572690"/>
    <w:multiLevelType w:val="hybridMultilevel"/>
    <w:tmpl w:val="C9D6A5DC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3B7EBB"/>
    <w:multiLevelType w:val="hybridMultilevel"/>
    <w:tmpl w:val="F3C8FBDE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095E40"/>
    <w:multiLevelType w:val="hybridMultilevel"/>
    <w:tmpl w:val="2F46EE7A"/>
    <w:lvl w:ilvl="0" w:tplc="BD945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8F0E94"/>
    <w:multiLevelType w:val="hybridMultilevel"/>
    <w:tmpl w:val="CF7678C4"/>
    <w:lvl w:ilvl="0" w:tplc="0405000F">
      <w:start w:val="1"/>
      <w:numFmt w:val="decimal"/>
      <w:lvlText w:val="%1.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5" w15:restartNumberingAfterBreak="0">
    <w:nsid w:val="6CC87525"/>
    <w:multiLevelType w:val="hybridMultilevel"/>
    <w:tmpl w:val="A86CC506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2F6C5B"/>
    <w:multiLevelType w:val="hybridMultilevel"/>
    <w:tmpl w:val="20C81E22"/>
    <w:lvl w:ilvl="0" w:tplc="4D506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9A69A0"/>
    <w:multiLevelType w:val="hybridMultilevel"/>
    <w:tmpl w:val="13561D34"/>
    <w:lvl w:ilvl="0" w:tplc="BD945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DB13C3"/>
    <w:multiLevelType w:val="hybridMultilevel"/>
    <w:tmpl w:val="90F48DDC"/>
    <w:lvl w:ilvl="0" w:tplc="0405000F">
      <w:start w:val="1"/>
      <w:numFmt w:val="decimal"/>
      <w:lvlText w:val="%1."/>
      <w:lvlJc w:val="left"/>
      <w:pPr>
        <w:ind w:left="1371" w:hanging="360"/>
      </w:pPr>
    </w:lvl>
    <w:lvl w:ilvl="1" w:tplc="04050019" w:tentative="1">
      <w:start w:val="1"/>
      <w:numFmt w:val="lowerLetter"/>
      <w:lvlText w:val="%2."/>
      <w:lvlJc w:val="left"/>
      <w:pPr>
        <w:ind w:left="2091" w:hanging="360"/>
      </w:pPr>
    </w:lvl>
    <w:lvl w:ilvl="2" w:tplc="0405001B" w:tentative="1">
      <w:start w:val="1"/>
      <w:numFmt w:val="lowerRoman"/>
      <w:lvlText w:val="%3."/>
      <w:lvlJc w:val="right"/>
      <w:pPr>
        <w:ind w:left="2811" w:hanging="180"/>
      </w:pPr>
    </w:lvl>
    <w:lvl w:ilvl="3" w:tplc="0405000F" w:tentative="1">
      <w:start w:val="1"/>
      <w:numFmt w:val="decimal"/>
      <w:lvlText w:val="%4."/>
      <w:lvlJc w:val="left"/>
      <w:pPr>
        <w:ind w:left="3531" w:hanging="360"/>
      </w:pPr>
    </w:lvl>
    <w:lvl w:ilvl="4" w:tplc="04050019" w:tentative="1">
      <w:start w:val="1"/>
      <w:numFmt w:val="lowerLetter"/>
      <w:lvlText w:val="%5."/>
      <w:lvlJc w:val="left"/>
      <w:pPr>
        <w:ind w:left="4251" w:hanging="360"/>
      </w:pPr>
    </w:lvl>
    <w:lvl w:ilvl="5" w:tplc="0405001B" w:tentative="1">
      <w:start w:val="1"/>
      <w:numFmt w:val="lowerRoman"/>
      <w:lvlText w:val="%6."/>
      <w:lvlJc w:val="right"/>
      <w:pPr>
        <w:ind w:left="4971" w:hanging="180"/>
      </w:pPr>
    </w:lvl>
    <w:lvl w:ilvl="6" w:tplc="0405000F" w:tentative="1">
      <w:start w:val="1"/>
      <w:numFmt w:val="decimal"/>
      <w:lvlText w:val="%7."/>
      <w:lvlJc w:val="left"/>
      <w:pPr>
        <w:ind w:left="5691" w:hanging="360"/>
      </w:pPr>
    </w:lvl>
    <w:lvl w:ilvl="7" w:tplc="04050019" w:tentative="1">
      <w:start w:val="1"/>
      <w:numFmt w:val="lowerLetter"/>
      <w:lvlText w:val="%8."/>
      <w:lvlJc w:val="left"/>
      <w:pPr>
        <w:ind w:left="6411" w:hanging="360"/>
      </w:pPr>
    </w:lvl>
    <w:lvl w:ilvl="8" w:tplc="0405001B" w:tentative="1">
      <w:start w:val="1"/>
      <w:numFmt w:val="lowerRoman"/>
      <w:lvlText w:val="%9."/>
      <w:lvlJc w:val="right"/>
      <w:pPr>
        <w:ind w:left="7131" w:hanging="180"/>
      </w:p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4"/>
  </w:num>
  <w:num w:numId="5">
    <w:abstractNumId w:val="0"/>
  </w:num>
  <w:num w:numId="6">
    <w:abstractNumId w:val="7"/>
  </w:num>
  <w:num w:numId="7">
    <w:abstractNumId w:val="10"/>
  </w:num>
  <w:num w:numId="8">
    <w:abstractNumId w:val="18"/>
  </w:num>
  <w:num w:numId="9">
    <w:abstractNumId w:val="5"/>
  </w:num>
  <w:num w:numId="10">
    <w:abstractNumId w:val="14"/>
  </w:num>
  <w:num w:numId="11">
    <w:abstractNumId w:val="6"/>
  </w:num>
  <w:num w:numId="12">
    <w:abstractNumId w:val="3"/>
  </w:num>
  <w:num w:numId="13">
    <w:abstractNumId w:val="2"/>
  </w:num>
  <w:num w:numId="14">
    <w:abstractNumId w:val="15"/>
  </w:num>
  <w:num w:numId="15">
    <w:abstractNumId w:val="11"/>
  </w:num>
  <w:num w:numId="16">
    <w:abstractNumId w:val="9"/>
  </w:num>
  <w:num w:numId="17">
    <w:abstractNumId w:val="1"/>
  </w:num>
  <w:num w:numId="18">
    <w:abstractNumId w:val="12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32"/>
    <w:rsid w:val="000002DA"/>
    <w:rsid w:val="00004997"/>
    <w:rsid w:val="00007FCA"/>
    <w:rsid w:val="00013A42"/>
    <w:rsid w:val="00021317"/>
    <w:rsid w:val="00030395"/>
    <w:rsid w:val="00035C76"/>
    <w:rsid w:val="00040DD9"/>
    <w:rsid w:val="0004109F"/>
    <w:rsid w:val="00041256"/>
    <w:rsid w:val="000437FC"/>
    <w:rsid w:val="00047499"/>
    <w:rsid w:val="00064EC4"/>
    <w:rsid w:val="00065DCC"/>
    <w:rsid w:val="00072AFB"/>
    <w:rsid w:val="00083E1E"/>
    <w:rsid w:val="0008618D"/>
    <w:rsid w:val="00090180"/>
    <w:rsid w:val="000920F9"/>
    <w:rsid w:val="000A1185"/>
    <w:rsid w:val="000A13F6"/>
    <w:rsid w:val="000A6F4F"/>
    <w:rsid w:val="000B5350"/>
    <w:rsid w:val="000D4AEC"/>
    <w:rsid w:val="000D5CC0"/>
    <w:rsid w:val="000E54F4"/>
    <w:rsid w:val="000F37FC"/>
    <w:rsid w:val="000F4111"/>
    <w:rsid w:val="000F5B7D"/>
    <w:rsid w:val="00104FFF"/>
    <w:rsid w:val="0011518D"/>
    <w:rsid w:val="00122F1B"/>
    <w:rsid w:val="0012324D"/>
    <w:rsid w:val="001344C4"/>
    <w:rsid w:val="0014240C"/>
    <w:rsid w:val="00143234"/>
    <w:rsid w:val="001466A6"/>
    <w:rsid w:val="00160B51"/>
    <w:rsid w:val="00171B58"/>
    <w:rsid w:val="00173636"/>
    <w:rsid w:val="00173748"/>
    <w:rsid w:val="001742DB"/>
    <w:rsid w:val="00180706"/>
    <w:rsid w:val="0018795F"/>
    <w:rsid w:val="001A08A6"/>
    <w:rsid w:val="001A5EE2"/>
    <w:rsid w:val="001B2F3E"/>
    <w:rsid w:val="001B6517"/>
    <w:rsid w:val="001C036E"/>
    <w:rsid w:val="001C2FE5"/>
    <w:rsid w:val="001C799E"/>
    <w:rsid w:val="001D08E8"/>
    <w:rsid w:val="001D1E96"/>
    <w:rsid w:val="001D7E7C"/>
    <w:rsid w:val="001E0569"/>
    <w:rsid w:val="001F3BD1"/>
    <w:rsid w:val="002061D9"/>
    <w:rsid w:val="00211AB0"/>
    <w:rsid w:val="00212A4B"/>
    <w:rsid w:val="0023132D"/>
    <w:rsid w:val="002509CC"/>
    <w:rsid w:val="002554A2"/>
    <w:rsid w:val="00261B93"/>
    <w:rsid w:val="00272C84"/>
    <w:rsid w:val="00272F1E"/>
    <w:rsid w:val="00276BC9"/>
    <w:rsid w:val="00276DF4"/>
    <w:rsid w:val="00281CD0"/>
    <w:rsid w:val="00285CA1"/>
    <w:rsid w:val="002922BD"/>
    <w:rsid w:val="002A466E"/>
    <w:rsid w:val="002A7F48"/>
    <w:rsid w:val="002B368B"/>
    <w:rsid w:val="002B7F03"/>
    <w:rsid w:val="002C4532"/>
    <w:rsid w:val="002E211A"/>
    <w:rsid w:val="002F0F3B"/>
    <w:rsid w:val="002F1734"/>
    <w:rsid w:val="002F581C"/>
    <w:rsid w:val="003054D0"/>
    <w:rsid w:val="00310C81"/>
    <w:rsid w:val="003140FC"/>
    <w:rsid w:val="00315AB8"/>
    <w:rsid w:val="00320405"/>
    <w:rsid w:val="00320A64"/>
    <w:rsid w:val="00324437"/>
    <w:rsid w:val="00325265"/>
    <w:rsid w:val="003273E5"/>
    <w:rsid w:val="00330961"/>
    <w:rsid w:val="003309E5"/>
    <w:rsid w:val="003336B6"/>
    <w:rsid w:val="003547D3"/>
    <w:rsid w:val="0035552C"/>
    <w:rsid w:val="003600C3"/>
    <w:rsid w:val="0036120D"/>
    <w:rsid w:val="0036637D"/>
    <w:rsid w:val="003708BA"/>
    <w:rsid w:val="00374668"/>
    <w:rsid w:val="00390125"/>
    <w:rsid w:val="003935BA"/>
    <w:rsid w:val="0039517C"/>
    <w:rsid w:val="003A76D3"/>
    <w:rsid w:val="003C4C33"/>
    <w:rsid w:val="003C797A"/>
    <w:rsid w:val="003D0838"/>
    <w:rsid w:val="003D4467"/>
    <w:rsid w:val="003D5728"/>
    <w:rsid w:val="003E3103"/>
    <w:rsid w:val="003F1C19"/>
    <w:rsid w:val="003F6768"/>
    <w:rsid w:val="00407F10"/>
    <w:rsid w:val="004131B7"/>
    <w:rsid w:val="00415DE9"/>
    <w:rsid w:val="00421250"/>
    <w:rsid w:val="00421979"/>
    <w:rsid w:val="004230CC"/>
    <w:rsid w:val="00431377"/>
    <w:rsid w:val="004346BC"/>
    <w:rsid w:val="00442223"/>
    <w:rsid w:val="004663D0"/>
    <w:rsid w:val="00480EAC"/>
    <w:rsid w:val="00492AD1"/>
    <w:rsid w:val="00492B5A"/>
    <w:rsid w:val="004B0951"/>
    <w:rsid w:val="004B63C3"/>
    <w:rsid w:val="004D03F1"/>
    <w:rsid w:val="004D22D2"/>
    <w:rsid w:val="004E0D23"/>
    <w:rsid w:val="004E21F8"/>
    <w:rsid w:val="004E3F33"/>
    <w:rsid w:val="004E6100"/>
    <w:rsid w:val="004F2015"/>
    <w:rsid w:val="004F4ADD"/>
    <w:rsid w:val="004F6DEB"/>
    <w:rsid w:val="004F739E"/>
    <w:rsid w:val="00503EA8"/>
    <w:rsid w:val="00504013"/>
    <w:rsid w:val="00507DEB"/>
    <w:rsid w:val="00521F46"/>
    <w:rsid w:val="00540F72"/>
    <w:rsid w:val="00555227"/>
    <w:rsid w:val="00555B6E"/>
    <w:rsid w:val="00556577"/>
    <w:rsid w:val="00573B35"/>
    <w:rsid w:val="00576B57"/>
    <w:rsid w:val="00583C17"/>
    <w:rsid w:val="005A4162"/>
    <w:rsid w:val="005B4FBA"/>
    <w:rsid w:val="005C262D"/>
    <w:rsid w:val="005C27F4"/>
    <w:rsid w:val="005C4C7E"/>
    <w:rsid w:val="005E2E48"/>
    <w:rsid w:val="005F0EED"/>
    <w:rsid w:val="005F5BD1"/>
    <w:rsid w:val="0060107A"/>
    <w:rsid w:val="00604A7F"/>
    <w:rsid w:val="00605768"/>
    <w:rsid w:val="00610038"/>
    <w:rsid w:val="006100C4"/>
    <w:rsid w:val="006238FE"/>
    <w:rsid w:val="00627AD4"/>
    <w:rsid w:val="00627E6C"/>
    <w:rsid w:val="00630A7B"/>
    <w:rsid w:val="00635E2D"/>
    <w:rsid w:val="00636BE3"/>
    <w:rsid w:val="00643210"/>
    <w:rsid w:val="00652C4A"/>
    <w:rsid w:val="006539BB"/>
    <w:rsid w:val="00664227"/>
    <w:rsid w:val="00673205"/>
    <w:rsid w:val="00674654"/>
    <w:rsid w:val="00680FAC"/>
    <w:rsid w:val="00685A0D"/>
    <w:rsid w:val="0068725E"/>
    <w:rsid w:val="00692167"/>
    <w:rsid w:val="00696086"/>
    <w:rsid w:val="006B2905"/>
    <w:rsid w:val="006C2CB0"/>
    <w:rsid w:val="006D25D4"/>
    <w:rsid w:val="006D6CC8"/>
    <w:rsid w:val="006E1D75"/>
    <w:rsid w:val="006E5A2A"/>
    <w:rsid w:val="006F1418"/>
    <w:rsid w:val="006F1E68"/>
    <w:rsid w:val="007003F9"/>
    <w:rsid w:val="0072042F"/>
    <w:rsid w:val="00720AF2"/>
    <w:rsid w:val="00735508"/>
    <w:rsid w:val="0073670E"/>
    <w:rsid w:val="00742025"/>
    <w:rsid w:val="007426AA"/>
    <w:rsid w:val="00752088"/>
    <w:rsid w:val="00752DEB"/>
    <w:rsid w:val="00766E2A"/>
    <w:rsid w:val="007746B2"/>
    <w:rsid w:val="007772DB"/>
    <w:rsid w:val="00777543"/>
    <w:rsid w:val="0078568F"/>
    <w:rsid w:val="00786E42"/>
    <w:rsid w:val="00792D2E"/>
    <w:rsid w:val="007973E2"/>
    <w:rsid w:val="007A27C1"/>
    <w:rsid w:val="007A47C2"/>
    <w:rsid w:val="007A4873"/>
    <w:rsid w:val="007B5C2F"/>
    <w:rsid w:val="007B76C6"/>
    <w:rsid w:val="007D5D97"/>
    <w:rsid w:val="007E4A03"/>
    <w:rsid w:val="007F1843"/>
    <w:rsid w:val="007F229B"/>
    <w:rsid w:val="007F500A"/>
    <w:rsid w:val="0080611B"/>
    <w:rsid w:val="0081130A"/>
    <w:rsid w:val="00840764"/>
    <w:rsid w:val="00844D71"/>
    <w:rsid w:val="00861F9B"/>
    <w:rsid w:val="00865891"/>
    <w:rsid w:val="00866A96"/>
    <w:rsid w:val="00873367"/>
    <w:rsid w:val="00873DC6"/>
    <w:rsid w:val="008805F6"/>
    <w:rsid w:val="008806F0"/>
    <w:rsid w:val="00881E82"/>
    <w:rsid w:val="0088439C"/>
    <w:rsid w:val="00891541"/>
    <w:rsid w:val="008964D5"/>
    <w:rsid w:val="008A0FCA"/>
    <w:rsid w:val="008A2293"/>
    <w:rsid w:val="008B29F5"/>
    <w:rsid w:val="008C202E"/>
    <w:rsid w:val="008D47E6"/>
    <w:rsid w:val="008D4B17"/>
    <w:rsid w:val="008E7C41"/>
    <w:rsid w:val="008F117E"/>
    <w:rsid w:val="008F3A1E"/>
    <w:rsid w:val="008F4AF7"/>
    <w:rsid w:val="008F5008"/>
    <w:rsid w:val="008F626E"/>
    <w:rsid w:val="00900D00"/>
    <w:rsid w:val="00901AC4"/>
    <w:rsid w:val="00904673"/>
    <w:rsid w:val="0090700F"/>
    <w:rsid w:val="00941EF6"/>
    <w:rsid w:val="00962DC3"/>
    <w:rsid w:val="0096469E"/>
    <w:rsid w:val="00973D0C"/>
    <w:rsid w:val="0097578B"/>
    <w:rsid w:val="009811F6"/>
    <w:rsid w:val="00984736"/>
    <w:rsid w:val="00991956"/>
    <w:rsid w:val="009959AD"/>
    <w:rsid w:val="009964F2"/>
    <w:rsid w:val="009A662E"/>
    <w:rsid w:val="009B1F8D"/>
    <w:rsid w:val="009B4014"/>
    <w:rsid w:val="009D3670"/>
    <w:rsid w:val="009D7A57"/>
    <w:rsid w:val="009E0784"/>
    <w:rsid w:val="009E4D0D"/>
    <w:rsid w:val="00A01410"/>
    <w:rsid w:val="00A03F15"/>
    <w:rsid w:val="00A274A8"/>
    <w:rsid w:val="00A35095"/>
    <w:rsid w:val="00A36374"/>
    <w:rsid w:val="00A412B6"/>
    <w:rsid w:val="00A54648"/>
    <w:rsid w:val="00A623CA"/>
    <w:rsid w:val="00A67CB5"/>
    <w:rsid w:val="00A71B5E"/>
    <w:rsid w:val="00A75223"/>
    <w:rsid w:val="00A77B2A"/>
    <w:rsid w:val="00A80CE1"/>
    <w:rsid w:val="00A82DAA"/>
    <w:rsid w:val="00A85E90"/>
    <w:rsid w:val="00A92703"/>
    <w:rsid w:val="00A96CC9"/>
    <w:rsid w:val="00AB0F26"/>
    <w:rsid w:val="00AD4F65"/>
    <w:rsid w:val="00AD7A4F"/>
    <w:rsid w:val="00AE56A2"/>
    <w:rsid w:val="00AF4EDD"/>
    <w:rsid w:val="00AF5ED5"/>
    <w:rsid w:val="00B11A8F"/>
    <w:rsid w:val="00B122C4"/>
    <w:rsid w:val="00B30B6A"/>
    <w:rsid w:val="00B327C4"/>
    <w:rsid w:val="00B37216"/>
    <w:rsid w:val="00B442C6"/>
    <w:rsid w:val="00B44CCD"/>
    <w:rsid w:val="00B45DDE"/>
    <w:rsid w:val="00B510E7"/>
    <w:rsid w:val="00B60157"/>
    <w:rsid w:val="00B62541"/>
    <w:rsid w:val="00B704BF"/>
    <w:rsid w:val="00B71036"/>
    <w:rsid w:val="00B92FC1"/>
    <w:rsid w:val="00BA15E2"/>
    <w:rsid w:val="00BA2907"/>
    <w:rsid w:val="00BA5AB3"/>
    <w:rsid w:val="00BE5CF4"/>
    <w:rsid w:val="00BE6E71"/>
    <w:rsid w:val="00BE796F"/>
    <w:rsid w:val="00BE7EAD"/>
    <w:rsid w:val="00BF277C"/>
    <w:rsid w:val="00BF30F7"/>
    <w:rsid w:val="00C01304"/>
    <w:rsid w:val="00C05B45"/>
    <w:rsid w:val="00C12516"/>
    <w:rsid w:val="00C1409B"/>
    <w:rsid w:val="00C20419"/>
    <w:rsid w:val="00C23755"/>
    <w:rsid w:val="00C24781"/>
    <w:rsid w:val="00C4612C"/>
    <w:rsid w:val="00C47C42"/>
    <w:rsid w:val="00C55BCF"/>
    <w:rsid w:val="00C673F7"/>
    <w:rsid w:val="00C87632"/>
    <w:rsid w:val="00CA49E8"/>
    <w:rsid w:val="00CA717F"/>
    <w:rsid w:val="00CA763E"/>
    <w:rsid w:val="00CB2B29"/>
    <w:rsid w:val="00CB3F1B"/>
    <w:rsid w:val="00CB69CC"/>
    <w:rsid w:val="00CD18E0"/>
    <w:rsid w:val="00CD301E"/>
    <w:rsid w:val="00CD6A29"/>
    <w:rsid w:val="00CE78F9"/>
    <w:rsid w:val="00CF0482"/>
    <w:rsid w:val="00CF3D36"/>
    <w:rsid w:val="00CF7311"/>
    <w:rsid w:val="00D0047D"/>
    <w:rsid w:val="00D006EB"/>
    <w:rsid w:val="00D04787"/>
    <w:rsid w:val="00D07676"/>
    <w:rsid w:val="00D115D1"/>
    <w:rsid w:val="00D268E0"/>
    <w:rsid w:val="00D27268"/>
    <w:rsid w:val="00D315C4"/>
    <w:rsid w:val="00D379A5"/>
    <w:rsid w:val="00D45D91"/>
    <w:rsid w:val="00D50277"/>
    <w:rsid w:val="00D54974"/>
    <w:rsid w:val="00D56DEC"/>
    <w:rsid w:val="00D62E76"/>
    <w:rsid w:val="00D64BBB"/>
    <w:rsid w:val="00D657A2"/>
    <w:rsid w:val="00D65EEC"/>
    <w:rsid w:val="00D67C30"/>
    <w:rsid w:val="00D8036E"/>
    <w:rsid w:val="00D81460"/>
    <w:rsid w:val="00D86048"/>
    <w:rsid w:val="00D91A55"/>
    <w:rsid w:val="00D93492"/>
    <w:rsid w:val="00DA5D00"/>
    <w:rsid w:val="00DA6506"/>
    <w:rsid w:val="00DB3CE4"/>
    <w:rsid w:val="00DB7B40"/>
    <w:rsid w:val="00DC0690"/>
    <w:rsid w:val="00DD254B"/>
    <w:rsid w:val="00DE2427"/>
    <w:rsid w:val="00DE2A34"/>
    <w:rsid w:val="00DE4672"/>
    <w:rsid w:val="00E03D52"/>
    <w:rsid w:val="00E10D03"/>
    <w:rsid w:val="00E11555"/>
    <w:rsid w:val="00E244AD"/>
    <w:rsid w:val="00E357B3"/>
    <w:rsid w:val="00E35DB5"/>
    <w:rsid w:val="00E36A62"/>
    <w:rsid w:val="00E41AEF"/>
    <w:rsid w:val="00E446EA"/>
    <w:rsid w:val="00E552CD"/>
    <w:rsid w:val="00E82BB6"/>
    <w:rsid w:val="00E8307A"/>
    <w:rsid w:val="00E90196"/>
    <w:rsid w:val="00E9077B"/>
    <w:rsid w:val="00EC77AD"/>
    <w:rsid w:val="00ED1FD4"/>
    <w:rsid w:val="00ED3363"/>
    <w:rsid w:val="00ED5912"/>
    <w:rsid w:val="00EE5DED"/>
    <w:rsid w:val="00EF04DE"/>
    <w:rsid w:val="00EF2810"/>
    <w:rsid w:val="00F0646B"/>
    <w:rsid w:val="00F11777"/>
    <w:rsid w:val="00F24643"/>
    <w:rsid w:val="00F3429C"/>
    <w:rsid w:val="00F46A71"/>
    <w:rsid w:val="00F50358"/>
    <w:rsid w:val="00F563D6"/>
    <w:rsid w:val="00F63DF5"/>
    <w:rsid w:val="00F65428"/>
    <w:rsid w:val="00F67678"/>
    <w:rsid w:val="00F7116B"/>
    <w:rsid w:val="00F75E05"/>
    <w:rsid w:val="00F81B7B"/>
    <w:rsid w:val="00F91A97"/>
    <w:rsid w:val="00FA3C83"/>
    <w:rsid w:val="00FB40CC"/>
    <w:rsid w:val="00FC086F"/>
    <w:rsid w:val="00FC1D0E"/>
    <w:rsid w:val="00FD2DEF"/>
    <w:rsid w:val="00FE0A22"/>
    <w:rsid w:val="00FE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DC91E"/>
  <w15:docId w15:val="{EF532234-4F8E-4540-B3D7-F3E0975F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539BB"/>
  </w:style>
  <w:style w:type="paragraph" w:styleId="Nadpis1">
    <w:name w:val="heading 1"/>
    <w:basedOn w:val="Normln"/>
    <w:next w:val="Normln"/>
    <w:qFormat/>
    <w:rsid w:val="00CA49E8"/>
    <w:pPr>
      <w:keepNext/>
      <w:ind w:right="-142"/>
      <w:jc w:val="both"/>
      <w:outlineLvl w:val="0"/>
    </w:pPr>
    <w:rPr>
      <w:rFonts w:ascii="USABlack" w:hAnsi="USABlack"/>
      <w:sz w:val="24"/>
    </w:rPr>
  </w:style>
  <w:style w:type="paragraph" w:styleId="Nadpis2">
    <w:name w:val="heading 2"/>
    <w:basedOn w:val="Normln"/>
    <w:next w:val="Normln"/>
    <w:qFormat/>
    <w:rsid w:val="00CA49E8"/>
    <w:pPr>
      <w:keepNext/>
      <w:ind w:right="-709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CA49E8"/>
    <w:pPr>
      <w:keepNext/>
      <w:ind w:right="-142"/>
      <w:jc w:val="both"/>
      <w:outlineLvl w:val="2"/>
    </w:pPr>
    <w:rPr>
      <w:rFonts w:ascii="USABlack" w:hAnsi="USABlack"/>
      <w:sz w:val="24"/>
    </w:rPr>
  </w:style>
  <w:style w:type="paragraph" w:styleId="Nadpis4">
    <w:name w:val="heading 4"/>
    <w:basedOn w:val="Normln"/>
    <w:next w:val="Normln"/>
    <w:qFormat/>
    <w:rsid w:val="00CA49E8"/>
    <w:pPr>
      <w:keepNext/>
      <w:tabs>
        <w:tab w:val="left" w:pos="426"/>
      </w:tabs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A49E8"/>
    <w:pPr>
      <w:jc w:val="center"/>
    </w:pPr>
    <w:rPr>
      <w:b/>
      <w:sz w:val="28"/>
    </w:rPr>
  </w:style>
  <w:style w:type="paragraph" w:styleId="Zkladntextodsazen">
    <w:name w:val="Body Text Indent"/>
    <w:basedOn w:val="Normln"/>
    <w:link w:val="ZkladntextodsazenChar"/>
    <w:rsid w:val="00CA49E8"/>
    <w:pPr>
      <w:ind w:left="284" w:hanging="284"/>
    </w:pPr>
    <w:rPr>
      <w:rFonts w:ascii="USALight" w:hAnsi="USALight"/>
      <w:sz w:val="24"/>
    </w:rPr>
  </w:style>
  <w:style w:type="paragraph" w:styleId="Zkladntextodsazen2">
    <w:name w:val="Body Text Indent 2"/>
    <w:basedOn w:val="Normln"/>
    <w:rsid w:val="00CA49E8"/>
    <w:pPr>
      <w:ind w:left="709" w:hanging="283"/>
    </w:pPr>
    <w:rPr>
      <w:rFonts w:ascii="USALight" w:hAnsi="USALight"/>
      <w:sz w:val="24"/>
    </w:rPr>
  </w:style>
  <w:style w:type="paragraph" w:styleId="Zkladntextodsazen3">
    <w:name w:val="Body Text Indent 3"/>
    <w:basedOn w:val="Normln"/>
    <w:rsid w:val="00CA49E8"/>
    <w:pPr>
      <w:ind w:left="426" w:hanging="426"/>
    </w:pPr>
    <w:rPr>
      <w:rFonts w:ascii="USALight" w:hAnsi="USALight"/>
      <w:sz w:val="24"/>
    </w:rPr>
  </w:style>
  <w:style w:type="paragraph" w:styleId="Textvbloku">
    <w:name w:val="Block Text"/>
    <w:basedOn w:val="Normln"/>
    <w:rsid w:val="00CA49E8"/>
    <w:pPr>
      <w:ind w:left="426" w:right="-142" w:hanging="426"/>
      <w:jc w:val="both"/>
    </w:pPr>
    <w:rPr>
      <w:rFonts w:ascii="USALight" w:hAnsi="USALight"/>
      <w:sz w:val="24"/>
    </w:rPr>
  </w:style>
  <w:style w:type="paragraph" w:styleId="Zkladntext">
    <w:name w:val="Body Text"/>
    <w:basedOn w:val="Normln"/>
    <w:rsid w:val="00CA49E8"/>
    <w:pPr>
      <w:jc w:val="both"/>
    </w:pPr>
    <w:rPr>
      <w:rFonts w:ascii="NewCenturySchoolbkE" w:hAnsi="NewCenturySchoolbkE"/>
      <w:color w:val="000000"/>
      <w:sz w:val="24"/>
    </w:rPr>
  </w:style>
  <w:style w:type="paragraph" w:styleId="Zkladntext2">
    <w:name w:val="Body Text 2"/>
    <w:basedOn w:val="Normln"/>
    <w:rsid w:val="00CA49E8"/>
    <w:pPr>
      <w:ind w:right="-284"/>
    </w:pPr>
    <w:rPr>
      <w:rFonts w:ascii="USABlack" w:hAnsi="USABlack"/>
      <w:sz w:val="24"/>
    </w:rPr>
  </w:style>
  <w:style w:type="paragraph" w:styleId="Zkladntext3">
    <w:name w:val="Body Text 3"/>
    <w:basedOn w:val="Normln"/>
    <w:link w:val="Zkladntext3Char"/>
    <w:rsid w:val="00CA49E8"/>
    <w:pPr>
      <w:ind w:right="-142"/>
      <w:jc w:val="both"/>
    </w:pPr>
    <w:rPr>
      <w:rFonts w:ascii="USALight" w:hAnsi="USALight"/>
      <w:sz w:val="24"/>
    </w:rPr>
  </w:style>
  <w:style w:type="paragraph" w:styleId="Podnadpis">
    <w:name w:val="Subtitle"/>
    <w:basedOn w:val="Normln"/>
    <w:link w:val="PodnadpisChar"/>
    <w:qFormat/>
    <w:rsid w:val="00CA49E8"/>
    <w:rPr>
      <w:rFonts w:ascii="USABlack" w:hAnsi="USABlack"/>
      <w:sz w:val="24"/>
    </w:rPr>
  </w:style>
  <w:style w:type="paragraph" w:styleId="Zhlav">
    <w:name w:val="header"/>
    <w:basedOn w:val="Normln"/>
    <w:rsid w:val="00CA49E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A49E8"/>
    <w:pPr>
      <w:tabs>
        <w:tab w:val="center" w:pos="4536"/>
        <w:tab w:val="right" w:pos="9072"/>
      </w:tabs>
    </w:pPr>
  </w:style>
  <w:style w:type="character" w:customStyle="1" w:styleId="Nadpis3Char">
    <w:name w:val="Nadpis 3 Char"/>
    <w:basedOn w:val="Standardnpsmoodstavce"/>
    <w:link w:val="Nadpis3"/>
    <w:rsid w:val="00090180"/>
    <w:rPr>
      <w:rFonts w:ascii="USABlack" w:hAnsi="USABlack"/>
      <w:sz w:val="24"/>
    </w:rPr>
  </w:style>
  <w:style w:type="character" w:customStyle="1" w:styleId="Zkladntext3Char">
    <w:name w:val="Základní text 3 Char"/>
    <w:basedOn w:val="Standardnpsmoodstavce"/>
    <w:link w:val="Zkladntext3"/>
    <w:rsid w:val="00C55BCF"/>
    <w:rPr>
      <w:rFonts w:ascii="USALight" w:hAnsi="USALight"/>
      <w:sz w:val="24"/>
    </w:rPr>
  </w:style>
  <w:style w:type="character" w:customStyle="1" w:styleId="NzevChar">
    <w:name w:val="Název Char"/>
    <w:basedOn w:val="Standardnpsmoodstavce"/>
    <w:link w:val="Nzev"/>
    <w:rsid w:val="008D47E6"/>
    <w:rPr>
      <w:b/>
      <w:sz w:val="28"/>
    </w:rPr>
  </w:style>
  <w:style w:type="character" w:customStyle="1" w:styleId="ZkladntextodsazenChar">
    <w:name w:val="Základní text odsazený Char"/>
    <w:link w:val="Zkladntextodsazen"/>
    <w:rsid w:val="005F0EED"/>
    <w:rPr>
      <w:rFonts w:ascii="USALight" w:hAnsi="USALight"/>
      <w:sz w:val="24"/>
    </w:rPr>
  </w:style>
  <w:style w:type="paragraph" w:styleId="Odstavecseseznamem">
    <w:name w:val="List Paragraph"/>
    <w:basedOn w:val="Normln"/>
    <w:uiPriority w:val="34"/>
    <w:qFormat/>
    <w:rsid w:val="00742025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742025"/>
    <w:rPr>
      <w:color w:val="0000FF" w:themeColor="hyperlink"/>
      <w:u w:val="single"/>
    </w:rPr>
  </w:style>
  <w:style w:type="paragraph" w:customStyle="1" w:styleId="NormlnArial">
    <w:name w:val="Normální + Arial"/>
    <w:basedOn w:val="Normln"/>
    <w:rsid w:val="00742025"/>
    <w:pPr>
      <w:tabs>
        <w:tab w:val="left" w:pos="720"/>
      </w:tabs>
      <w:suppressAutoHyphens/>
    </w:pPr>
    <w:rPr>
      <w:rFonts w:ascii="Arial" w:hAnsi="Arial"/>
      <w:sz w:val="24"/>
      <w:szCs w:val="24"/>
      <w:lang w:eastAsia="ar-SA"/>
    </w:rPr>
  </w:style>
  <w:style w:type="character" w:customStyle="1" w:styleId="PodnadpisChar">
    <w:name w:val="Podnadpis Char"/>
    <w:basedOn w:val="Standardnpsmoodstavce"/>
    <w:link w:val="Podnadpis"/>
    <w:rsid w:val="006539BB"/>
    <w:rPr>
      <w:rFonts w:ascii="USABlack" w:hAnsi="USABla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49690-16B4-402F-98CC-5564466E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756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4</cp:revision>
  <cp:lastPrinted>2009-08-26T08:34:00Z</cp:lastPrinted>
  <dcterms:created xsi:type="dcterms:W3CDTF">2022-03-15T22:38:00Z</dcterms:created>
  <dcterms:modified xsi:type="dcterms:W3CDTF">2022-06-10T08:38:00Z</dcterms:modified>
</cp:coreProperties>
</file>