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034F" w:rsidRDefault="00301119">
      <w:pPr>
        <w:pStyle w:val="Nzev"/>
        <w:rPr>
          <w:b/>
        </w:rPr>
      </w:pPr>
      <w:r>
        <w:rPr>
          <w:b/>
        </w:rPr>
        <w:t>Revizní technici</w:t>
      </w:r>
    </w:p>
    <w:p w:rsidR="00C5034F" w:rsidRDefault="00C5034F">
      <w:pPr>
        <w:pStyle w:val="Nzev"/>
        <w:rPr>
          <w:b/>
        </w:rPr>
      </w:pPr>
      <w:r>
        <w:rPr>
          <w:b/>
        </w:rPr>
        <w:t>R OB</w:t>
      </w:r>
    </w:p>
    <w:p w:rsidR="00301119" w:rsidRDefault="00C5034F">
      <w:pPr>
        <w:pStyle w:val="Nzev"/>
        <w:rPr>
          <w:b/>
        </w:rPr>
      </w:pPr>
      <w:r>
        <w:rPr>
          <w:b/>
        </w:rPr>
        <w:t>O</w:t>
      </w:r>
      <w:r w:rsidR="00301119">
        <w:rPr>
          <w:b/>
        </w:rPr>
        <w:t>becný test</w:t>
      </w:r>
    </w:p>
    <w:p w:rsidR="00301119" w:rsidRDefault="00301119">
      <w:pPr>
        <w:tabs>
          <w:tab w:val="left" w:pos="7290"/>
        </w:tabs>
        <w:ind w:left="360"/>
        <w:jc w:val="center"/>
        <w:rPr>
          <w:sz w:val="28"/>
        </w:rPr>
      </w:pPr>
    </w:p>
    <w:p w:rsidR="00301119" w:rsidRPr="0064448F" w:rsidRDefault="00301119"/>
    <w:p w:rsidR="0064448F" w:rsidRPr="00401C91" w:rsidRDefault="0064448F" w:rsidP="00B309B1">
      <w:pPr>
        <w:numPr>
          <w:ilvl w:val="0"/>
          <w:numId w:val="1"/>
        </w:numPr>
        <w:rPr>
          <w:b/>
        </w:rPr>
      </w:pPr>
      <w:r>
        <w:rPr>
          <w:b/>
        </w:rPr>
        <w:t>Upravuje zákon č. 250/2021 Sb. požadavky na bezpečnost provozu vyhrazených technických zařízení a ochranu zdraví při práci po celou dobu jejich používání</w:t>
      </w:r>
      <w:r w:rsidRPr="00401C91">
        <w:rPr>
          <w:b/>
        </w:rPr>
        <w:t>?</w:t>
      </w:r>
    </w:p>
    <w:p w:rsidR="00760DDB" w:rsidRPr="003F4C2B" w:rsidRDefault="003F4C2B" w:rsidP="003F4C2B">
      <w:pPr>
        <w:ind w:left="709"/>
      </w:pPr>
      <w:r w:rsidRPr="003F4C2B">
        <w:t>zákon č. 250/2021 Sb.</w:t>
      </w:r>
    </w:p>
    <w:p w:rsidR="00301119" w:rsidRDefault="00301119"/>
    <w:p w:rsidR="00FB354E" w:rsidRPr="00760DDB" w:rsidRDefault="00FB354E" w:rsidP="00B309B1">
      <w:pPr>
        <w:numPr>
          <w:ilvl w:val="0"/>
          <w:numId w:val="1"/>
        </w:numPr>
        <w:rPr>
          <w:b/>
        </w:rPr>
      </w:pPr>
      <w:r>
        <w:rPr>
          <w:b/>
        </w:rPr>
        <w:t>Musí být průvodní dokumentace vyhrazeného technického zařízení dodaná výrobcem nebo dodavatelem k dispozici po celou dobu provozu zařízení</w:t>
      </w:r>
      <w:r w:rsidRPr="00760DDB">
        <w:rPr>
          <w:b/>
        </w:rPr>
        <w:t>?</w:t>
      </w:r>
    </w:p>
    <w:p w:rsidR="003F4C2B" w:rsidRPr="003F4C2B" w:rsidRDefault="00FB354E" w:rsidP="003F4C2B">
      <w:pPr>
        <w:ind w:left="709"/>
      </w:pPr>
      <w:r>
        <w:softHyphen/>
      </w:r>
      <w:r>
        <w:softHyphen/>
      </w:r>
      <w:r>
        <w:softHyphen/>
      </w:r>
      <w:r>
        <w:softHyphen/>
      </w:r>
      <w:r w:rsidR="003F4C2B" w:rsidRPr="003F4C2B">
        <w:t>zákon č. 250/2021 Sb.</w:t>
      </w:r>
    </w:p>
    <w:p w:rsidR="003F4C2B" w:rsidRDefault="003F4C2B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 xml:space="preserve">Dochází při rekonstrukci vyhrazených technických zařízení </w:t>
      </w:r>
      <w:r>
        <w:rPr>
          <w:b/>
        </w:rPr>
        <w:t xml:space="preserve">plynových </w:t>
      </w:r>
      <w:r w:rsidRPr="00FB354E">
        <w:rPr>
          <w:b/>
        </w:rPr>
        <w:t>ke změně základních technických nebo bezpečnostních parametrů zařízení?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301119" w:rsidRDefault="00301119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Jak se určuje základní technologická funkce vyhrazených technických zařízení</w:t>
      </w:r>
      <w:r>
        <w:rPr>
          <w:b/>
        </w:rPr>
        <w:t xml:space="preserve"> plynových</w:t>
      </w:r>
      <w:r w:rsidRPr="00FB354E">
        <w:rPr>
          <w:b/>
        </w:rPr>
        <w:t xml:space="preserve">? </w:t>
      </w:r>
    </w:p>
    <w:p w:rsidR="003F4C2B" w:rsidRDefault="00FB354E" w:rsidP="003F4C2B">
      <w:pPr>
        <w:ind w:left="709"/>
      </w:pPr>
      <w:r>
        <w:rPr>
          <w:b/>
        </w:rPr>
        <w:t xml:space="preserve"> </w:t>
      </w:r>
      <w:r w:rsidR="003F4C2B" w:rsidRPr="003F4C2B">
        <w:t>zákon č. 250/2021 Sb.</w:t>
      </w:r>
    </w:p>
    <w:p w:rsidR="003F4C2B" w:rsidRPr="003F4C2B" w:rsidRDefault="003F4C2B" w:rsidP="003F4C2B">
      <w:pPr>
        <w:ind w:left="709"/>
      </w:pPr>
    </w:p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Jak</w:t>
      </w:r>
      <w:r w:rsidRPr="00FE2193">
        <w:t xml:space="preserve"> </w:t>
      </w:r>
      <w:r w:rsidRPr="00FB354E">
        <w:rPr>
          <w:b/>
        </w:rPr>
        <w:t>se určuje stav vyhrazených technických zařízení při jejich kontrole, zkouškách nebo revizích až do doby jejich rekonstrukce?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FB354E" w:rsidRDefault="00FB354E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Kdo je nadřízeným správním orgánem pověřené organizace (TIČR)?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3F4C2B" w:rsidRDefault="003F4C2B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Jaký doklad na vyžádání podává pověřená organizace (TIČR) o tom, zda jsou při projektování, konstrukci, montáži, provozu, obsluze, opravách, údržbě a revizi vyhrazených technických zařízení splněny požadavky bezpečnosti provozu vyhrazených technických zařízení?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3F4C2B" w:rsidRDefault="003F4C2B" w:rsidP="003F4C2B"/>
    <w:p w:rsidR="00FB354E" w:rsidRPr="00B2034E" w:rsidRDefault="00FB354E" w:rsidP="00B309B1">
      <w:pPr>
        <w:pStyle w:val="Zkladntext"/>
        <w:numPr>
          <w:ilvl w:val="0"/>
          <w:numId w:val="1"/>
        </w:numPr>
      </w:pPr>
      <w:r>
        <w:t xml:space="preserve">Jakou činnost vykonává pověřená organizace (TIČR) </w:t>
      </w:r>
      <w:r w:rsidRPr="00B2034E">
        <w:t>p</w:t>
      </w:r>
      <w:r>
        <w:t xml:space="preserve">okud provádí </w:t>
      </w:r>
      <w:r w:rsidRPr="00FD0DEA">
        <w:t>u vyhrazených technických zařízení I. třídy prohlídky a zkoušky nebo se na těchto zařízeních zúčastňuje zkoušek</w:t>
      </w:r>
      <w:r w:rsidRPr="00B2034E">
        <w:t>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3F4C2B" w:rsidRDefault="003F4C2B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Kdo je to odpovědná odborná osoba ve smyslu podmínky pro vydání oprávnění?</w:t>
      </w:r>
    </w:p>
    <w:p w:rsidR="003F4C2B" w:rsidRPr="003F4C2B" w:rsidRDefault="00FB354E" w:rsidP="003F4C2B">
      <w:pPr>
        <w:ind w:left="709"/>
      </w:pPr>
      <w:r>
        <w:t xml:space="preserve"> </w:t>
      </w:r>
      <w:r w:rsidR="003F4C2B" w:rsidRPr="003F4C2B">
        <w:t>zákon č. 250/2021 Sb.</w:t>
      </w:r>
    </w:p>
    <w:p w:rsidR="00FB354E" w:rsidRDefault="00FB354E" w:rsidP="003F4C2B"/>
    <w:p w:rsidR="00FB354E" w:rsidRDefault="00FB354E" w:rsidP="00FB354E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Jaká je platnost oprávnění k odborné činnosti na vyhrazeném technickém zařízení ode dne nabytí právní moci rozhodnutí o vydání oprávnění?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FB354E" w:rsidRDefault="00FB354E" w:rsidP="00FB354E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Dojde k zániku oprávnění dnem, k němuž uplyne jeho doba platnosti?</w:t>
      </w:r>
    </w:p>
    <w:p w:rsidR="003F4C2B" w:rsidRPr="003F4C2B" w:rsidRDefault="003F4C2B" w:rsidP="003F4C2B">
      <w:pPr>
        <w:ind w:left="709"/>
      </w:pPr>
      <w:r>
        <w:t xml:space="preserve"> </w:t>
      </w:r>
      <w:r w:rsidRPr="003F4C2B">
        <w:t>zákon č. 250/2021 Sb.</w:t>
      </w:r>
    </w:p>
    <w:p w:rsidR="00FB354E" w:rsidRDefault="00FB354E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Kdo je správcem a provozovatelem evidence odborně způsobilých právnických osob a podnikajících fyzických osob k montáži, opravám, revizím a zkouškám vyhrazených technických zařízení a k plnění nádob plyny?</w:t>
      </w:r>
    </w:p>
    <w:p w:rsidR="003F4C2B" w:rsidRPr="003F4C2B" w:rsidRDefault="00FB354E" w:rsidP="003F4C2B">
      <w:pPr>
        <w:ind w:left="709"/>
      </w:pPr>
      <w:r>
        <w:t xml:space="preserve">  </w:t>
      </w:r>
      <w:r w:rsidR="003F4C2B" w:rsidRPr="003F4C2B">
        <w:t>zákon č. 250/2021 Sb.</w:t>
      </w:r>
    </w:p>
    <w:p w:rsidR="00FB354E" w:rsidRDefault="00FB354E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 xml:space="preserve">Jaká je platnost osvědčení o odborné způsobilosti k činnostem na vyhrazených technických zařízeních?  </w:t>
      </w:r>
    </w:p>
    <w:p w:rsidR="003F4C2B" w:rsidRPr="003F4C2B" w:rsidRDefault="003F4C2B" w:rsidP="003F4C2B">
      <w:pPr>
        <w:ind w:left="709"/>
      </w:pPr>
      <w:r>
        <w:t xml:space="preserve"> </w:t>
      </w:r>
      <w:r w:rsidRPr="003F4C2B">
        <w:t>zákon č. 250/2021 Sb.</w:t>
      </w:r>
    </w:p>
    <w:p w:rsidR="00FB354E" w:rsidRDefault="00FB354E" w:rsidP="003F4C2B"/>
    <w:p w:rsidR="00FB354E" w:rsidRPr="00FB354E" w:rsidRDefault="00FB354E" w:rsidP="00B309B1">
      <w:pPr>
        <w:pStyle w:val="Odstavecseseznamem"/>
        <w:numPr>
          <w:ilvl w:val="0"/>
          <w:numId w:val="1"/>
        </w:numPr>
        <w:rPr>
          <w:b/>
        </w:rPr>
      </w:pPr>
      <w:r w:rsidRPr="00FB354E">
        <w:rPr>
          <w:b/>
        </w:rPr>
        <w:t>Kdo vede evidenci revizních techniků?</w:t>
      </w:r>
    </w:p>
    <w:p w:rsidR="003F4C2B" w:rsidRPr="003F4C2B" w:rsidRDefault="003F4C2B" w:rsidP="003F4C2B">
      <w:pPr>
        <w:ind w:left="709"/>
      </w:pPr>
      <w:r>
        <w:t xml:space="preserve"> </w:t>
      </w:r>
      <w:r w:rsidRPr="003F4C2B">
        <w:t>zákon č. 250/2021 Sb.</w:t>
      </w:r>
    </w:p>
    <w:p w:rsidR="00FB354E" w:rsidRDefault="00FB354E" w:rsidP="003F4C2B">
      <w:pPr>
        <w:ind w:left="360" w:firstLine="348"/>
      </w:pPr>
    </w:p>
    <w:p w:rsidR="00B309B1" w:rsidRPr="00B309B1" w:rsidRDefault="00B309B1" w:rsidP="00B309B1">
      <w:pPr>
        <w:pStyle w:val="Odstavecseseznamem"/>
        <w:numPr>
          <w:ilvl w:val="0"/>
          <w:numId w:val="1"/>
        </w:numPr>
        <w:rPr>
          <w:b/>
        </w:rPr>
      </w:pPr>
      <w:r w:rsidRPr="00B309B1">
        <w:rPr>
          <w:b/>
        </w:rPr>
        <w:t>Musí organizace, která dokončila montáž vyhrazeného technického zařízení zajistit na tomto zařízení při uvádění do provozu zkoušky a revize?</w:t>
      </w:r>
    </w:p>
    <w:p w:rsidR="003F4C2B" w:rsidRPr="003F4C2B" w:rsidRDefault="003F4C2B" w:rsidP="003F4C2B">
      <w:pPr>
        <w:ind w:left="426" w:firstLine="283"/>
      </w:pPr>
      <w:r w:rsidRPr="003F4C2B">
        <w:t>zákon č. 250/2021 Sb.</w:t>
      </w:r>
    </w:p>
    <w:p w:rsidR="00B309B1" w:rsidRDefault="00B309B1" w:rsidP="00B309B1">
      <w:pPr>
        <w:tabs>
          <w:tab w:val="left" w:pos="7290"/>
        </w:tabs>
      </w:pPr>
    </w:p>
    <w:p w:rsidR="00B309B1" w:rsidRPr="00B309B1" w:rsidRDefault="00B309B1" w:rsidP="00B309B1">
      <w:pPr>
        <w:pStyle w:val="Odstavecseseznamem"/>
        <w:numPr>
          <w:ilvl w:val="0"/>
          <w:numId w:val="1"/>
        </w:numPr>
        <w:rPr>
          <w:b/>
        </w:rPr>
      </w:pPr>
      <w:r w:rsidRPr="00B309B1">
        <w:rPr>
          <w:b/>
        </w:rPr>
        <w:t>Považuje se za stav ohrožující bezpečnost práce a provozu vyhrazeného technického zařízení, kterého není doložena zpráva o provedené revizi?</w:t>
      </w:r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B309B1" w:rsidRPr="003B196F" w:rsidRDefault="00B309B1" w:rsidP="003F4C2B"/>
    <w:p w:rsidR="00B309B1" w:rsidRPr="00B309B1" w:rsidRDefault="00B309B1" w:rsidP="00B309B1">
      <w:pPr>
        <w:pStyle w:val="Odstavecseseznamem"/>
        <w:numPr>
          <w:ilvl w:val="0"/>
          <w:numId w:val="1"/>
        </w:numPr>
        <w:rPr>
          <w:b/>
        </w:rPr>
      </w:pPr>
      <w:r w:rsidRPr="00B309B1">
        <w:rPr>
          <w:b/>
        </w:rPr>
        <w:t>Kdo stanoví rozsah kontroly vyhrazeného technického zařízení místním provozním předpisem, pokud není k dispozici průvodní nebo provozní dokumentace zařízení?</w:t>
      </w:r>
    </w:p>
    <w:p w:rsidR="003F4C2B" w:rsidRPr="003F4C2B" w:rsidRDefault="00B309B1" w:rsidP="003F4C2B">
      <w:pPr>
        <w:ind w:left="709"/>
      </w:pPr>
      <w:r>
        <w:t xml:space="preserve"> </w:t>
      </w:r>
      <w:r w:rsidR="003F4C2B" w:rsidRPr="003F4C2B">
        <w:t>zákon č. 250/2021 Sb.</w:t>
      </w:r>
    </w:p>
    <w:p w:rsidR="00B309B1" w:rsidRDefault="00B309B1" w:rsidP="003F4C2B">
      <w:pPr>
        <w:pStyle w:val="Zhlav"/>
        <w:tabs>
          <w:tab w:val="clear" w:pos="4536"/>
          <w:tab w:val="clear" w:pos="9072"/>
        </w:tabs>
      </w:pPr>
    </w:p>
    <w:p w:rsidR="00B309B1" w:rsidRPr="00B309B1" w:rsidRDefault="00B309B1" w:rsidP="00B309B1">
      <w:pPr>
        <w:pStyle w:val="Odstavecseseznamem"/>
        <w:numPr>
          <w:ilvl w:val="0"/>
          <w:numId w:val="1"/>
        </w:numPr>
        <w:rPr>
          <w:b/>
        </w:rPr>
      </w:pPr>
      <w:bookmarkStart w:id="0" w:name="_Hlk121902524"/>
      <w:bookmarkStart w:id="1" w:name="_Hlk121901910"/>
      <w:r w:rsidRPr="00B309B1">
        <w:rPr>
          <w:b/>
        </w:rPr>
        <w:t xml:space="preserve">Kdy nejpozději skončí platnost oprávnění </w:t>
      </w:r>
      <w:r w:rsidR="00CE3CD0" w:rsidRPr="00CE3CD0">
        <w:rPr>
          <w:b/>
          <w:bCs/>
          <w:color w:val="FF0000"/>
        </w:rPr>
        <w:t xml:space="preserve">podle zákona č. 250/2021 Sb. </w:t>
      </w:r>
      <w:r w:rsidRPr="00B309B1">
        <w:rPr>
          <w:b/>
        </w:rPr>
        <w:t xml:space="preserve">vydaných Institutem technické inspekce Praha organizacím a podnikajícím fyzickým osobám podle </w:t>
      </w:r>
      <w:r w:rsidR="00CE3CD0" w:rsidRPr="00CE3CD0">
        <w:rPr>
          <w:b/>
          <w:bCs/>
          <w:color w:val="FF0000"/>
        </w:rPr>
        <w:t xml:space="preserve">původního zákona </w:t>
      </w:r>
      <w:r w:rsidR="001D5D0E">
        <w:rPr>
          <w:b/>
          <w:bCs/>
          <w:color w:val="FF0000"/>
        </w:rPr>
        <w:t xml:space="preserve">č. </w:t>
      </w:r>
      <w:r w:rsidR="00CE3CD0" w:rsidRPr="00CE3CD0">
        <w:rPr>
          <w:b/>
          <w:bCs/>
          <w:color w:val="FF0000"/>
        </w:rPr>
        <w:t>174/1968 Sb.</w:t>
      </w:r>
      <w:r w:rsidRPr="00B309B1">
        <w:rPr>
          <w:b/>
        </w:rPr>
        <w:t>?</w:t>
      </w:r>
      <w:bookmarkEnd w:id="0"/>
    </w:p>
    <w:bookmarkEnd w:id="1"/>
    <w:p w:rsidR="003F4C2B" w:rsidRPr="003F4C2B" w:rsidRDefault="003F4C2B" w:rsidP="003F4C2B">
      <w:pPr>
        <w:ind w:left="709"/>
      </w:pPr>
      <w:r>
        <w:t xml:space="preserve"> </w:t>
      </w:r>
      <w:r w:rsidRPr="003F4C2B">
        <w:t>zákon č. 250/2021 Sb.</w:t>
      </w:r>
    </w:p>
    <w:p w:rsidR="00B309B1" w:rsidRPr="003B196F" w:rsidRDefault="00B309B1" w:rsidP="003F4C2B">
      <w:pPr>
        <w:rPr>
          <w:highlight w:val="yellow"/>
        </w:rPr>
      </w:pPr>
    </w:p>
    <w:p w:rsidR="00B309B1" w:rsidRPr="00B309B1" w:rsidRDefault="00B309B1" w:rsidP="00B309B1">
      <w:pPr>
        <w:pStyle w:val="Odstavecseseznamem"/>
        <w:numPr>
          <w:ilvl w:val="0"/>
          <w:numId w:val="1"/>
        </w:numPr>
        <w:rPr>
          <w:b/>
        </w:rPr>
      </w:pPr>
      <w:bookmarkStart w:id="2" w:name="_Hlk121902343"/>
      <w:r w:rsidRPr="00B309B1">
        <w:rPr>
          <w:b/>
        </w:rPr>
        <w:t xml:space="preserve">Kdy nejpozději skončí platnost oprávnění </w:t>
      </w:r>
      <w:r w:rsidR="00CE3CD0" w:rsidRPr="00CE3CD0">
        <w:rPr>
          <w:b/>
          <w:bCs/>
          <w:color w:val="FF0000"/>
        </w:rPr>
        <w:t xml:space="preserve">podle zákona č. 250/2021 Sb. </w:t>
      </w:r>
      <w:r w:rsidRPr="00B309B1">
        <w:rPr>
          <w:b/>
        </w:rPr>
        <w:t xml:space="preserve">vydaných Technickou inspekcí České republiky organizacím a podnikajícím fyzickým osobám podle </w:t>
      </w:r>
      <w:r w:rsidR="00CE3CD0" w:rsidRPr="00CE3CD0">
        <w:rPr>
          <w:b/>
          <w:bCs/>
          <w:color w:val="FF0000"/>
        </w:rPr>
        <w:t xml:space="preserve">původního zákona </w:t>
      </w:r>
      <w:r w:rsidR="001D5D0E">
        <w:rPr>
          <w:b/>
          <w:bCs/>
          <w:color w:val="FF0000"/>
        </w:rPr>
        <w:t xml:space="preserve">č. </w:t>
      </w:r>
      <w:r w:rsidR="00CE3CD0" w:rsidRPr="00CE3CD0">
        <w:rPr>
          <w:b/>
          <w:bCs/>
          <w:color w:val="FF0000"/>
        </w:rPr>
        <w:t>174/1968 Sb.</w:t>
      </w:r>
      <w:r w:rsidRPr="00B309B1">
        <w:rPr>
          <w:b/>
        </w:rPr>
        <w:t>?</w:t>
      </w:r>
      <w:bookmarkEnd w:id="2"/>
    </w:p>
    <w:p w:rsidR="003F4C2B" w:rsidRPr="003F4C2B" w:rsidRDefault="003F4C2B" w:rsidP="003F4C2B">
      <w:pPr>
        <w:ind w:left="709"/>
      </w:pPr>
      <w:r w:rsidRPr="003F4C2B">
        <w:t>zákon č. 250/2021 Sb.</w:t>
      </w:r>
    </w:p>
    <w:p w:rsidR="00FB354E" w:rsidRDefault="00FB354E" w:rsidP="003F4C2B"/>
    <w:p w:rsidR="00301119" w:rsidRPr="006E2EE9" w:rsidRDefault="00301119" w:rsidP="006E2EE9">
      <w:pPr>
        <w:pStyle w:val="Odstavecseseznamem"/>
        <w:numPr>
          <w:ilvl w:val="0"/>
          <w:numId w:val="1"/>
        </w:numPr>
        <w:rPr>
          <w:b/>
        </w:rPr>
      </w:pPr>
      <w:r w:rsidRPr="006E2EE9">
        <w:rPr>
          <w:b/>
        </w:rPr>
        <w:t xml:space="preserve">Který předpis </w:t>
      </w:r>
      <w:r w:rsidR="004E0961" w:rsidRPr="006E2EE9">
        <w:rPr>
          <w:b/>
          <w:color w:val="000000" w:themeColor="text1"/>
        </w:rPr>
        <w:t>stanoví</w:t>
      </w:r>
      <w:r w:rsidRPr="006E2EE9">
        <w:rPr>
          <w:b/>
        </w:rPr>
        <w:t xml:space="preserve"> tvorbu Českých technických norem (ČSN)?</w:t>
      </w:r>
    </w:p>
    <w:p w:rsidR="003F4C2B" w:rsidRPr="003F4C2B" w:rsidRDefault="003F4C2B" w:rsidP="003F4C2B">
      <w:pPr>
        <w:ind w:left="709"/>
      </w:pPr>
      <w:r>
        <w:t xml:space="preserve"> </w:t>
      </w:r>
      <w:r w:rsidR="00811DDB" w:rsidRPr="003F4C2B">
        <w:t>zákon č. 2</w:t>
      </w:r>
      <w:r w:rsidR="00811DDB">
        <w:t>2</w:t>
      </w:r>
      <w:r w:rsidR="00811DDB" w:rsidRPr="003F4C2B">
        <w:t>/</w:t>
      </w:r>
      <w:r w:rsidR="00811DDB">
        <w:t>1997</w:t>
      </w:r>
      <w:r w:rsidR="00811DDB" w:rsidRPr="003F4C2B">
        <w:t xml:space="preserve"> Sb.</w:t>
      </w:r>
      <w:r w:rsidR="00811DDB">
        <w:t xml:space="preserve"> ve znění pozdějších předpisů</w:t>
      </w:r>
    </w:p>
    <w:p w:rsidR="003B196F" w:rsidRPr="006E2EE9" w:rsidRDefault="003B196F" w:rsidP="003F4C2B"/>
    <w:p w:rsidR="00F72682" w:rsidRPr="00B2034E" w:rsidRDefault="00F72682" w:rsidP="00F72682">
      <w:pPr>
        <w:numPr>
          <w:ilvl w:val="0"/>
          <w:numId w:val="1"/>
        </w:numPr>
        <w:rPr>
          <w:b/>
        </w:rPr>
      </w:pPr>
      <w:r w:rsidRPr="00B2034E">
        <w:rPr>
          <w:b/>
        </w:rPr>
        <w:t>Kdo</w:t>
      </w:r>
      <w:r w:rsidRPr="003B196F">
        <w:rPr>
          <w:b/>
        </w:rPr>
        <w:t xml:space="preserve"> zaručuje </w:t>
      </w:r>
      <w:r w:rsidRPr="00B2034E">
        <w:rPr>
          <w:b/>
        </w:rPr>
        <w:t>tvorbu a vydávání českých technických norem?</w:t>
      </w:r>
    </w:p>
    <w:p w:rsidR="003F4C2B" w:rsidRPr="003F4C2B" w:rsidRDefault="003F4C2B" w:rsidP="003F4C2B">
      <w:pPr>
        <w:ind w:left="426"/>
      </w:pPr>
      <w:r>
        <w:t xml:space="preserve">     </w:t>
      </w:r>
      <w:r w:rsidRPr="003F4C2B">
        <w:t>zákon č. 2</w:t>
      </w:r>
      <w:r>
        <w:t>2</w:t>
      </w:r>
      <w:r w:rsidRPr="003F4C2B">
        <w:t>/</w:t>
      </w:r>
      <w:r>
        <w:t>1997</w:t>
      </w:r>
      <w:r w:rsidRPr="003F4C2B">
        <w:t xml:space="preserve"> Sb.</w:t>
      </w:r>
      <w:r>
        <w:t xml:space="preserve"> ve znění pozdějších předpisů</w:t>
      </w:r>
    </w:p>
    <w:p w:rsidR="00F72682" w:rsidRDefault="00F72682" w:rsidP="003F4C2B">
      <w:pPr>
        <w:ind w:left="709"/>
      </w:pPr>
    </w:p>
    <w:p w:rsidR="00301119" w:rsidRPr="002B4266" w:rsidRDefault="00301119" w:rsidP="00F72682">
      <w:pPr>
        <w:numPr>
          <w:ilvl w:val="0"/>
          <w:numId w:val="1"/>
        </w:numPr>
        <w:rPr>
          <w:b/>
        </w:rPr>
      </w:pPr>
      <w:r w:rsidRPr="002B4266">
        <w:rPr>
          <w:b/>
        </w:rPr>
        <w:t>Jsou České technické normy ve smyslu zákona obecně závazné?</w:t>
      </w:r>
    </w:p>
    <w:p w:rsidR="00AB293C" w:rsidRDefault="00301119" w:rsidP="00811DDB">
      <w:r>
        <w:t xml:space="preserve">    </w:t>
      </w:r>
      <w:r w:rsidR="002B4266">
        <w:tab/>
      </w:r>
      <w:r w:rsidR="00811DDB" w:rsidRPr="003F4C2B">
        <w:t>zákon č. 2</w:t>
      </w:r>
      <w:r w:rsidR="00811DDB">
        <w:t>2</w:t>
      </w:r>
      <w:r w:rsidR="00811DDB" w:rsidRPr="003F4C2B">
        <w:t>/</w:t>
      </w:r>
      <w:r w:rsidR="00811DDB">
        <w:t>1997</w:t>
      </w:r>
      <w:r w:rsidR="00811DDB" w:rsidRPr="003F4C2B">
        <w:t xml:space="preserve"> Sb.</w:t>
      </w:r>
      <w:r w:rsidR="00811DDB">
        <w:t xml:space="preserve"> ve znění pozdějších předpisů</w:t>
      </w:r>
    </w:p>
    <w:p w:rsidR="00811DDB" w:rsidRDefault="00811DDB" w:rsidP="00811DDB"/>
    <w:p w:rsidR="00301119" w:rsidRPr="002B4266" w:rsidRDefault="00301119" w:rsidP="00F72682">
      <w:pPr>
        <w:numPr>
          <w:ilvl w:val="0"/>
          <w:numId w:val="1"/>
        </w:numPr>
        <w:rPr>
          <w:b/>
        </w:rPr>
      </w:pPr>
      <w:r w:rsidRPr="002B4266">
        <w:rPr>
          <w:b/>
        </w:rPr>
        <w:t>Která měřidla jsou podle zákona o metrologii stanovena k povinnému ověřování?</w:t>
      </w:r>
    </w:p>
    <w:p w:rsidR="00301119" w:rsidRDefault="00301119" w:rsidP="00811DDB">
      <w:r>
        <w:t xml:space="preserve">    </w:t>
      </w:r>
      <w:r w:rsidR="002B4266">
        <w:tab/>
      </w:r>
      <w:r w:rsidR="00811DDB" w:rsidRPr="00811DDB">
        <w:t>zák</w:t>
      </w:r>
      <w:r w:rsidR="00811DDB">
        <w:t>on</w:t>
      </w:r>
      <w:r w:rsidR="00811DDB" w:rsidRPr="00811DDB">
        <w:t xml:space="preserve"> 505 /1990 Sb. </w:t>
      </w:r>
      <w:r w:rsidR="00811DDB">
        <w:t>ve znění pozdějších předpisů</w:t>
      </w:r>
    </w:p>
    <w:p w:rsidR="00301119" w:rsidRDefault="00301119"/>
    <w:p w:rsidR="00A97410" w:rsidRPr="00971CE3" w:rsidRDefault="00971CE3" w:rsidP="00F72682">
      <w:pPr>
        <w:numPr>
          <w:ilvl w:val="0"/>
          <w:numId w:val="1"/>
        </w:numPr>
        <w:rPr>
          <w:b/>
        </w:rPr>
      </w:pPr>
      <w:r>
        <w:rPr>
          <w:b/>
        </w:rPr>
        <w:t xml:space="preserve">Co je to </w:t>
      </w:r>
      <w:r w:rsidR="00A97410" w:rsidRPr="00971CE3">
        <w:rPr>
          <w:b/>
        </w:rPr>
        <w:t>Místní provozní řád</w:t>
      </w:r>
      <w:r>
        <w:rPr>
          <w:b/>
        </w:rPr>
        <w:t>?</w:t>
      </w:r>
    </w:p>
    <w:p w:rsidR="002C1425" w:rsidRDefault="00971CE3" w:rsidP="00811DDB">
      <w:r>
        <w:lastRenderedPageBreak/>
        <w:tab/>
      </w:r>
      <w:r w:rsidR="00811DDB">
        <w:t xml:space="preserve"> </w:t>
      </w:r>
      <w:r w:rsidR="00811DDB" w:rsidRPr="00811DDB">
        <w:t>ČSN 38 6405</w:t>
      </w:r>
    </w:p>
    <w:p w:rsidR="00971CE3" w:rsidRDefault="00971CE3" w:rsidP="00A97410"/>
    <w:p w:rsidR="00A97410" w:rsidRPr="005D6887" w:rsidRDefault="00971CE3" w:rsidP="00F72682">
      <w:pPr>
        <w:numPr>
          <w:ilvl w:val="0"/>
          <w:numId w:val="1"/>
        </w:numPr>
        <w:rPr>
          <w:b/>
        </w:rPr>
      </w:pPr>
      <w:r w:rsidRPr="005D6887">
        <w:rPr>
          <w:b/>
        </w:rPr>
        <w:t xml:space="preserve">Jak často </w:t>
      </w:r>
      <w:r w:rsidR="00A97410" w:rsidRPr="005D6887">
        <w:rPr>
          <w:b/>
        </w:rPr>
        <w:t xml:space="preserve">se provádějí </w:t>
      </w:r>
      <w:r w:rsidRPr="005D6887">
        <w:rPr>
          <w:b/>
        </w:rPr>
        <w:t xml:space="preserve">revize </w:t>
      </w:r>
      <w:r w:rsidR="00A97410" w:rsidRPr="005D6887">
        <w:rPr>
          <w:b/>
        </w:rPr>
        <w:t>podle harmonogramu revizí</w:t>
      </w:r>
      <w:r w:rsidRPr="005D6887">
        <w:rPr>
          <w:b/>
        </w:rPr>
        <w:t>?</w:t>
      </w:r>
    </w:p>
    <w:p w:rsidR="00A97410" w:rsidRDefault="00971CE3" w:rsidP="00811DDB">
      <w:pPr>
        <w:tabs>
          <w:tab w:val="left" w:pos="540"/>
        </w:tabs>
      </w:pPr>
      <w:r>
        <w:tab/>
        <w:t xml:space="preserve"> </w:t>
      </w:r>
      <w:r w:rsidR="00811DDB">
        <w:t xml:space="preserve">   </w:t>
      </w:r>
      <w:r w:rsidR="00811DDB" w:rsidRPr="00811DDB">
        <w:t>ČSN 38 6405</w:t>
      </w:r>
    </w:p>
    <w:p w:rsidR="00CF4F31" w:rsidRDefault="00CF4F31" w:rsidP="00A97410"/>
    <w:p w:rsidR="00A97410" w:rsidRPr="00CF4F31" w:rsidRDefault="00CF4F31" w:rsidP="00F72682">
      <w:pPr>
        <w:numPr>
          <w:ilvl w:val="0"/>
          <w:numId w:val="1"/>
        </w:numPr>
        <w:rPr>
          <w:b/>
        </w:rPr>
      </w:pPr>
      <w:r>
        <w:rPr>
          <w:b/>
        </w:rPr>
        <w:t xml:space="preserve">Co vyjadřuje </w:t>
      </w:r>
      <w:r w:rsidR="006C1BF0" w:rsidRPr="00926FE7">
        <w:rPr>
          <w:b/>
        </w:rPr>
        <w:t>uznané t</w:t>
      </w:r>
      <w:r w:rsidRPr="00926FE7">
        <w:rPr>
          <w:b/>
        </w:rPr>
        <w:t xml:space="preserve">echnické </w:t>
      </w:r>
      <w:r w:rsidR="00A97410" w:rsidRPr="00926FE7">
        <w:rPr>
          <w:b/>
        </w:rPr>
        <w:t>pravidlo</w:t>
      </w:r>
      <w:r w:rsidR="006C1BF0" w:rsidRPr="00926FE7">
        <w:rPr>
          <w:b/>
        </w:rPr>
        <w:t xml:space="preserve"> v plynárenství</w:t>
      </w:r>
      <w:r>
        <w:rPr>
          <w:b/>
        </w:rPr>
        <w:t>?</w:t>
      </w:r>
    </w:p>
    <w:p w:rsidR="005D50EB" w:rsidRDefault="00811DDB" w:rsidP="00811DDB">
      <w:pPr>
        <w:tabs>
          <w:tab w:val="left" w:pos="540"/>
        </w:tabs>
      </w:pPr>
      <w:r>
        <w:tab/>
      </w:r>
      <w:r>
        <w:tab/>
        <w:t xml:space="preserve"> </w:t>
      </w:r>
      <w:r w:rsidRPr="00811DDB">
        <w:t>ČSN EN 45020</w:t>
      </w:r>
    </w:p>
    <w:p w:rsidR="00811DDB" w:rsidRPr="00811DDB" w:rsidRDefault="00811DDB" w:rsidP="00811DDB">
      <w:pPr>
        <w:tabs>
          <w:tab w:val="left" w:pos="540"/>
        </w:tabs>
      </w:pPr>
    </w:p>
    <w:p w:rsidR="00E95977" w:rsidRPr="00941C6F" w:rsidRDefault="00E95977" w:rsidP="00F72682">
      <w:pPr>
        <w:numPr>
          <w:ilvl w:val="0"/>
          <w:numId w:val="1"/>
        </w:numPr>
        <w:tabs>
          <w:tab w:val="left" w:pos="7290"/>
        </w:tabs>
      </w:pPr>
      <w:r w:rsidRPr="006A1B85">
        <w:rPr>
          <w:b/>
        </w:rPr>
        <w:t xml:space="preserve">V jakém předpise je uveden vzor tiskopisu zprávy o revizi? </w:t>
      </w:r>
    </w:p>
    <w:p w:rsidR="00E95977" w:rsidRPr="009329A3" w:rsidRDefault="00E95977" w:rsidP="00811DDB">
      <w:pPr>
        <w:tabs>
          <w:tab w:val="left" w:pos="7290"/>
        </w:tabs>
      </w:pPr>
      <w:r w:rsidRPr="009329A3">
        <w:t xml:space="preserve">           </w:t>
      </w:r>
      <w:r w:rsidR="00811DDB">
        <w:t xml:space="preserve">  </w:t>
      </w:r>
      <w:r w:rsidR="00811DDB" w:rsidRPr="00811DDB">
        <w:t>ČSN 38 6405</w:t>
      </w:r>
    </w:p>
    <w:p w:rsidR="005D50EB" w:rsidRPr="005D50EB" w:rsidRDefault="005D50EB" w:rsidP="005C51E6">
      <w:pPr>
        <w:tabs>
          <w:tab w:val="left" w:pos="7290"/>
        </w:tabs>
        <w:rPr>
          <w:color w:val="002060"/>
        </w:rPr>
      </w:pPr>
    </w:p>
    <w:p w:rsidR="00040860" w:rsidRPr="006A1B85" w:rsidRDefault="00040860" w:rsidP="00F72682">
      <w:pPr>
        <w:numPr>
          <w:ilvl w:val="0"/>
          <w:numId w:val="1"/>
        </w:numPr>
        <w:tabs>
          <w:tab w:val="left" w:pos="7290"/>
        </w:tabs>
        <w:rPr>
          <w:b/>
        </w:rPr>
      </w:pPr>
      <w:r w:rsidRPr="006A1B85">
        <w:rPr>
          <w:b/>
        </w:rPr>
        <w:t>Co se rozumí pojmem prevence rizik?</w:t>
      </w:r>
    </w:p>
    <w:p w:rsidR="00E7145B" w:rsidRDefault="00811DDB" w:rsidP="00040860">
      <w:pPr>
        <w:tabs>
          <w:tab w:val="left" w:pos="7290"/>
        </w:tabs>
      </w:pPr>
      <w:r>
        <w:t xml:space="preserve">             </w:t>
      </w:r>
      <w:r w:rsidRPr="00811DDB">
        <w:t>zákon 262/2006 Sb.</w:t>
      </w:r>
    </w:p>
    <w:p w:rsidR="00811DDB" w:rsidRDefault="00811DDB" w:rsidP="00040860">
      <w:pPr>
        <w:tabs>
          <w:tab w:val="left" w:pos="7290"/>
        </w:tabs>
        <w:rPr>
          <w:color w:val="002060"/>
        </w:rPr>
      </w:pPr>
    </w:p>
    <w:p w:rsidR="00040860" w:rsidRPr="006A1B85" w:rsidRDefault="00040860" w:rsidP="00F72682">
      <w:pPr>
        <w:numPr>
          <w:ilvl w:val="0"/>
          <w:numId w:val="1"/>
        </w:numPr>
        <w:tabs>
          <w:tab w:val="left" w:pos="7290"/>
        </w:tabs>
        <w:rPr>
          <w:b/>
        </w:rPr>
      </w:pPr>
      <w:r w:rsidRPr="006A1B85">
        <w:rPr>
          <w:b/>
        </w:rPr>
        <w:t>Kdo může provádět obsluhu, montáž, kontrolu nebo opravy technických zařízení, která představují zvýšenou míru ohrožení života a zdraví zaměstnanců?</w:t>
      </w:r>
    </w:p>
    <w:p w:rsidR="00040860" w:rsidRPr="009329A3" w:rsidRDefault="009329A3" w:rsidP="00811DDB">
      <w:pPr>
        <w:tabs>
          <w:tab w:val="left" w:pos="7290"/>
        </w:tabs>
        <w:ind w:left="426"/>
      </w:pPr>
      <w:r>
        <w:t xml:space="preserve">   </w:t>
      </w:r>
      <w:r w:rsidR="00811DDB">
        <w:t xml:space="preserve">  </w:t>
      </w:r>
      <w:r w:rsidR="00811DDB" w:rsidRPr="00B7489F">
        <w:rPr>
          <w:color w:val="002060"/>
        </w:rPr>
        <w:t>zákon č. 309/2006 Sb.</w:t>
      </w:r>
      <w:r w:rsidR="00811DDB">
        <w:rPr>
          <w:color w:val="002060"/>
        </w:rPr>
        <w:t xml:space="preserve"> ve znění pozdějších předpisů</w:t>
      </w:r>
    </w:p>
    <w:p w:rsidR="00040860" w:rsidRDefault="00040860" w:rsidP="00040860">
      <w:pPr>
        <w:tabs>
          <w:tab w:val="left" w:pos="7290"/>
        </w:tabs>
        <w:rPr>
          <w:color w:val="002060"/>
        </w:rPr>
      </w:pPr>
    </w:p>
    <w:p w:rsidR="006A1B85" w:rsidRPr="006A1B85" w:rsidRDefault="006A1B85" w:rsidP="00F72682">
      <w:pPr>
        <w:numPr>
          <w:ilvl w:val="0"/>
          <w:numId w:val="1"/>
        </w:numPr>
        <w:tabs>
          <w:tab w:val="left" w:pos="7290"/>
        </w:tabs>
        <w:rPr>
          <w:b/>
        </w:rPr>
      </w:pPr>
      <w:r w:rsidRPr="006A1B85">
        <w:rPr>
          <w:b/>
        </w:rPr>
        <w:t>Kdy sepisuje zaměstnavatel záznam o úrazu?</w:t>
      </w:r>
    </w:p>
    <w:p w:rsidR="00811DDB" w:rsidRDefault="00811DDB" w:rsidP="00B7489F">
      <w:pPr>
        <w:tabs>
          <w:tab w:val="left" w:pos="7290"/>
        </w:tabs>
      </w:pPr>
      <w:r>
        <w:t xml:space="preserve">             </w:t>
      </w:r>
      <w:r w:rsidRPr="00811DDB">
        <w:t>nařízení vlády 201/2010 Sb.</w:t>
      </w:r>
      <w:r>
        <w:t xml:space="preserve"> ve znění pozdějších předpisů</w:t>
      </w:r>
    </w:p>
    <w:p w:rsidR="00B16552" w:rsidRPr="00811DDB" w:rsidRDefault="00811DDB" w:rsidP="00B7489F">
      <w:pPr>
        <w:tabs>
          <w:tab w:val="left" w:pos="7290"/>
        </w:tabs>
      </w:pPr>
      <w:r>
        <w:tab/>
      </w:r>
      <w:r>
        <w:tab/>
      </w:r>
    </w:p>
    <w:p w:rsidR="006A1B85" w:rsidRPr="006A1B85" w:rsidRDefault="006A1B85" w:rsidP="00F72682">
      <w:pPr>
        <w:numPr>
          <w:ilvl w:val="0"/>
          <w:numId w:val="1"/>
        </w:numPr>
        <w:tabs>
          <w:tab w:val="left" w:pos="7290"/>
        </w:tabs>
        <w:rPr>
          <w:b/>
        </w:rPr>
      </w:pPr>
      <w:r w:rsidRPr="006A1B85">
        <w:rPr>
          <w:b/>
        </w:rPr>
        <w:t>Co je pro účely hlášení úrazu smrtelný pracovní úraz?</w:t>
      </w:r>
    </w:p>
    <w:p w:rsidR="00B16552" w:rsidRDefault="00811DDB" w:rsidP="00E746AD">
      <w:pPr>
        <w:tabs>
          <w:tab w:val="left" w:pos="7290"/>
        </w:tabs>
      </w:pPr>
      <w:r>
        <w:t xml:space="preserve">             </w:t>
      </w:r>
      <w:r w:rsidRPr="00811DDB">
        <w:t>nařízení vlády 201/2010 Sb.</w:t>
      </w:r>
      <w:r>
        <w:t xml:space="preserve"> ve znění pozdějších předpisů</w:t>
      </w:r>
      <w:r>
        <w:tab/>
      </w:r>
    </w:p>
    <w:p w:rsidR="00F671C1" w:rsidRPr="00B16552" w:rsidRDefault="00F671C1" w:rsidP="006A1B85">
      <w:pPr>
        <w:tabs>
          <w:tab w:val="left" w:pos="7290"/>
        </w:tabs>
        <w:rPr>
          <w:color w:val="002060"/>
        </w:rPr>
      </w:pPr>
    </w:p>
    <w:p w:rsidR="00C0376F" w:rsidRPr="002C1425" w:rsidRDefault="00C0376F" w:rsidP="00F72682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160" w:line="259" w:lineRule="auto"/>
        <w:contextualSpacing/>
        <w:rPr>
          <w:rFonts w:eastAsiaTheme="minorHAnsi"/>
          <w:lang w:eastAsia="en-US"/>
        </w:rPr>
      </w:pPr>
      <w:r w:rsidRPr="002C1425">
        <w:rPr>
          <w:rFonts w:eastAsiaTheme="minorHAnsi"/>
          <w:b/>
          <w:lang w:eastAsia="en-US"/>
        </w:rPr>
        <w:t xml:space="preserve">Jaké bezpečnostní značky, značení a signály podle zákona č. 309/2006 Sb. mohou být na pracovištích, na kterých jsou vykonávány práce, při nichž může dojít k poškození zdraví? </w:t>
      </w:r>
    </w:p>
    <w:p w:rsidR="00C0376F" w:rsidRDefault="00C0376F" w:rsidP="00811DDB">
      <w:pPr>
        <w:tabs>
          <w:tab w:val="left" w:pos="567"/>
        </w:tabs>
        <w:ind w:left="567" w:hanging="567"/>
        <w:rPr>
          <w:color w:val="002060"/>
        </w:rPr>
      </w:pPr>
      <w:r w:rsidRPr="002C1425">
        <w:t xml:space="preserve">       </w:t>
      </w:r>
      <w:r w:rsidR="00811DDB">
        <w:t xml:space="preserve">     </w:t>
      </w:r>
      <w:r w:rsidR="00811DDB" w:rsidRPr="00B7489F">
        <w:rPr>
          <w:color w:val="002060"/>
        </w:rPr>
        <w:t>zákon č. 309/2006 Sb.</w:t>
      </w:r>
      <w:r w:rsidR="00811DDB">
        <w:rPr>
          <w:color w:val="002060"/>
        </w:rPr>
        <w:t xml:space="preserve"> ve znění pozdějších předpisů</w:t>
      </w:r>
    </w:p>
    <w:p w:rsidR="00811DDB" w:rsidRPr="00C0376F" w:rsidRDefault="00811DDB" w:rsidP="00811DDB">
      <w:pPr>
        <w:tabs>
          <w:tab w:val="left" w:pos="567"/>
        </w:tabs>
        <w:ind w:left="567" w:hanging="567"/>
      </w:pPr>
    </w:p>
    <w:p w:rsidR="00C0376F" w:rsidRPr="002C1425" w:rsidRDefault="00C0376F" w:rsidP="00F72682">
      <w:pPr>
        <w:numPr>
          <w:ilvl w:val="0"/>
          <w:numId w:val="1"/>
        </w:numPr>
        <w:tabs>
          <w:tab w:val="left" w:pos="567"/>
        </w:tabs>
        <w:autoSpaceDE w:val="0"/>
        <w:autoSpaceDN w:val="0"/>
        <w:adjustRightInd w:val="0"/>
        <w:spacing w:after="160" w:line="259" w:lineRule="auto"/>
        <w:contextualSpacing/>
        <w:rPr>
          <w:rFonts w:eastAsiaTheme="minorHAnsi"/>
          <w:lang w:eastAsia="en-US"/>
        </w:rPr>
      </w:pPr>
      <w:r w:rsidRPr="002C1425">
        <w:rPr>
          <w:rFonts w:eastAsiaTheme="minorHAnsi"/>
          <w:b/>
          <w:lang w:eastAsia="en-US"/>
        </w:rPr>
        <w:t xml:space="preserve">Jak mají vypadat podle nařízení vlády č.  </w:t>
      </w:r>
      <w:r w:rsidR="001C4FD7" w:rsidRPr="002C1425">
        <w:rPr>
          <w:rFonts w:eastAsiaTheme="minorHAnsi"/>
          <w:b/>
          <w:lang w:eastAsia="en-US"/>
        </w:rPr>
        <w:t xml:space="preserve">375/2017 Sb. </w:t>
      </w:r>
      <w:r w:rsidRPr="002C1425">
        <w:rPr>
          <w:rFonts w:eastAsiaTheme="minorHAnsi"/>
          <w:b/>
          <w:lang w:eastAsia="en-US"/>
        </w:rPr>
        <w:t xml:space="preserve">informativní značky pro únikové cesty, nouzové východy nebo místa první pomoci? </w:t>
      </w:r>
    </w:p>
    <w:p w:rsidR="00C0376F" w:rsidRPr="00C0376F" w:rsidRDefault="00C0376F" w:rsidP="00811DDB">
      <w:pPr>
        <w:tabs>
          <w:tab w:val="left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color w:val="FF0000"/>
          <w:sz w:val="20"/>
          <w:szCs w:val="20"/>
        </w:rPr>
      </w:pPr>
      <w:r w:rsidRPr="002C1425">
        <w:rPr>
          <w:rFonts w:cs="Arial"/>
        </w:rPr>
        <w:t xml:space="preserve">       </w:t>
      </w:r>
      <w:r w:rsidR="00811DDB">
        <w:rPr>
          <w:rFonts w:cs="Arial"/>
        </w:rPr>
        <w:t xml:space="preserve">      </w:t>
      </w:r>
      <w:r w:rsidR="00811DDB" w:rsidRPr="00811DDB">
        <w:rPr>
          <w:rFonts w:cs="Arial"/>
        </w:rPr>
        <w:t xml:space="preserve">nařízení vlády č. 375/2017 Sb.  </w:t>
      </w:r>
      <w:r w:rsidR="00C350EB">
        <w:rPr>
          <w:color w:val="002060"/>
        </w:rPr>
        <w:t>ve znění pozdějších předpisů</w:t>
      </w:r>
    </w:p>
    <w:p w:rsidR="00C0376F" w:rsidRPr="003B196F" w:rsidRDefault="00C0376F" w:rsidP="00040860">
      <w:pPr>
        <w:tabs>
          <w:tab w:val="left" w:pos="7290"/>
        </w:tabs>
        <w:rPr>
          <w:rFonts w:eastAsiaTheme="minorHAnsi"/>
          <w:lang w:eastAsia="en-US"/>
        </w:rPr>
      </w:pPr>
    </w:p>
    <w:p w:rsidR="00C0376F" w:rsidRPr="00C0376F" w:rsidRDefault="00C0376F" w:rsidP="00040860">
      <w:pPr>
        <w:tabs>
          <w:tab w:val="left" w:pos="7290"/>
        </w:tabs>
      </w:pPr>
    </w:p>
    <w:sectPr w:rsidR="00C0376F" w:rsidRPr="00C0376F" w:rsidSect="001C079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675C3" w:rsidRDefault="00B675C3">
      <w:r>
        <w:separator/>
      </w:r>
    </w:p>
  </w:endnote>
  <w:endnote w:type="continuationSeparator" w:id="0">
    <w:p w:rsidR="00B675C3" w:rsidRDefault="00B675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6CE" w:rsidRDefault="001646C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675C3" w:rsidRDefault="001646CE" w:rsidP="00913B20">
    <w:pPr>
      <w:pStyle w:val="Zpat"/>
      <w:jc w:val="center"/>
      <w:rPr>
        <w:sz w:val="20"/>
      </w:rPr>
    </w:pPr>
    <w:r>
      <w:rPr>
        <w:sz w:val="20"/>
      </w:rPr>
      <w:t xml:space="preserve">prosinec </w:t>
    </w:r>
    <w:r w:rsidR="0064448F">
      <w:rPr>
        <w:sz w:val="20"/>
      </w:rPr>
      <w:t>2022</w:t>
    </w:r>
  </w:p>
  <w:p w:rsidR="003D4214" w:rsidRPr="00913B20" w:rsidRDefault="003D4214" w:rsidP="00913B20">
    <w:pPr>
      <w:pStyle w:val="Zpat"/>
      <w:jc w:val="center"/>
    </w:pPr>
    <w:bookmarkStart w:id="3" w:name="_GoBack"/>
    <w:bookmarkEnd w:id="3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6CE" w:rsidRDefault="001646C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675C3" w:rsidRDefault="00B675C3">
      <w:r>
        <w:separator/>
      </w:r>
    </w:p>
  </w:footnote>
  <w:footnote w:type="continuationSeparator" w:id="0">
    <w:p w:rsidR="00B675C3" w:rsidRDefault="00B675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6CE" w:rsidRDefault="001646C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E3CD0" w:rsidRDefault="00B675C3">
    <w:pPr>
      <w:pStyle w:val="Zhlav"/>
      <w:jc w:val="right"/>
      <w:rPr>
        <w:sz w:val="28"/>
        <w:szCs w:val="28"/>
      </w:rPr>
    </w:pPr>
    <w:r w:rsidRPr="001C079B">
      <w:rPr>
        <w:sz w:val="28"/>
        <w:szCs w:val="28"/>
      </w:rPr>
      <w:t xml:space="preserve">R OB – </w:t>
    </w:r>
    <w:r w:rsidR="003F4C2B">
      <w:rPr>
        <w:sz w:val="28"/>
        <w:szCs w:val="28"/>
      </w:rPr>
      <w:t xml:space="preserve">IT </w:t>
    </w:r>
    <w:r w:rsidR="0064448F">
      <w:rPr>
        <w:sz w:val="28"/>
        <w:szCs w:val="28"/>
      </w:rPr>
      <w:t>22</w:t>
    </w:r>
    <w:r w:rsidR="00CE3CD0">
      <w:rPr>
        <w:sz w:val="28"/>
        <w:szCs w:val="28"/>
      </w:rPr>
      <w:t xml:space="preserve">  </w:t>
    </w:r>
  </w:p>
  <w:p w:rsidR="00B675C3" w:rsidRPr="001C079B" w:rsidRDefault="00CE3CD0">
    <w:pPr>
      <w:pStyle w:val="Zhlav"/>
      <w:jc w:val="right"/>
      <w:rPr>
        <w:sz w:val="28"/>
        <w:szCs w:val="28"/>
      </w:rPr>
    </w:pPr>
    <w:r>
      <w:rPr>
        <w:sz w:val="28"/>
        <w:szCs w:val="28"/>
      </w:rPr>
      <w:t>OPRAVA</w:t>
    </w:r>
    <w:r w:rsidR="0064448F">
      <w:rPr>
        <w:sz w:val="28"/>
        <w:szCs w:val="28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46CE" w:rsidRDefault="001646C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3A3C4F"/>
    <w:multiLevelType w:val="hybridMultilevel"/>
    <w:tmpl w:val="FE26BF90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43B4D3E"/>
    <w:multiLevelType w:val="hybridMultilevel"/>
    <w:tmpl w:val="970A0A26"/>
    <w:lvl w:ilvl="0" w:tplc="0B3EB0AE">
      <w:start w:val="1"/>
      <w:numFmt w:val="decimal"/>
      <w:lvlText w:val="(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D714BF06">
      <w:start w:val="45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5EE66A06"/>
    <w:multiLevelType w:val="hybridMultilevel"/>
    <w:tmpl w:val="3F282CCC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9AB014B"/>
    <w:multiLevelType w:val="hybridMultilevel"/>
    <w:tmpl w:val="03784D58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9DE3C74"/>
    <w:multiLevelType w:val="hybridMultilevel"/>
    <w:tmpl w:val="07D00D32"/>
    <w:lvl w:ilvl="0" w:tplc="3DD691D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AC149A1"/>
    <w:multiLevelType w:val="hybridMultilevel"/>
    <w:tmpl w:val="D02A5828"/>
    <w:lvl w:ilvl="0" w:tplc="0405000F">
      <w:start w:val="1"/>
      <w:numFmt w:val="decimal"/>
      <w:lvlText w:val="%1."/>
      <w:lvlJc w:val="left"/>
      <w:pPr>
        <w:ind w:left="1146" w:hanging="360"/>
      </w:p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6EF87EDE"/>
    <w:multiLevelType w:val="hybridMultilevel"/>
    <w:tmpl w:val="AD94B136"/>
    <w:lvl w:ilvl="0" w:tplc="48C078C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  <w:num w:numId="5">
    <w:abstractNumId w:val="5"/>
  </w:num>
  <w:num w:numId="6">
    <w:abstractNumId w:val="2"/>
  </w:num>
  <w:num w:numId="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0F0"/>
    <w:rsid w:val="000176F1"/>
    <w:rsid w:val="00032950"/>
    <w:rsid w:val="00036318"/>
    <w:rsid w:val="00040860"/>
    <w:rsid w:val="00066E54"/>
    <w:rsid w:val="000833B3"/>
    <w:rsid w:val="00083B0F"/>
    <w:rsid w:val="000A581A"/>
    <w:rsid w:val="000D3781"/>
    <w:rsid w:val="000D3FC7"/>
    <w:rsid w:val="000E4BAD"/>
    <w:rsid w:val="001030FA"/>
    <w:rsid w:val="001400DC"/>
    <w:rsid w:val="001507C2"/>
    <w:rsid w:val="001646CE"/>
    <w:rsid w:val="001C079B"/>
    <w:rsid w:val="001C4FD7"/>
    <w:rsid w:val="001D4B77"/>
    <w:rsid w:val="001D5D0E"/>
    <w:rsid w:val="001F45C1"/>
    <w:rsid w:val="002016C5"/>
    <w:rsid w:val="00211522"/>
    <w:rsid w:val="00232146"/>
    <w:rsid w:val="002572D7"/>
    <w:rsid w:val="002973DB"/>
    <w:rsid w:val="002A10F0"/>
    <w:rsid w:val="002B4266"/>
    <w:rsid w:val="002C1425"/>
    <w:rsid w:val="002C510D"/>
    <w:rsid w:val="002D4B58"/>
    <w:rsid w:val="002D5220"/>
    <w:rsid w:val="00301119"/>
    <w:rsid w:val="0032378A"/>
    <w:rsid w:val="00351C98"/>
    <w:rsid w:val="00390AE6"/>
    <w:rsid w:val="003A1C63"/>
    <w:rsid w:val="003A6F49"/>
    <w:rsid w:val="003B196F"/>
    <w:rsid w:val="003D4214"/>
    <w:rsid w:val="003F4C2B"/>
    <w:rsid w:val="00401C91"/>
    <w:rsid w:val="004215CB"/>
    <w:rsid w:val="004A24E4"/>
    <w:rsid w:val="004D4FD4"/>
    <w:rsid w:val="004D5C08"/>
    <w:rsid w:val="004E0961"/>
    <w:rsid w:val="004E6F0B"/>
    <w:rsid w:val="004F160C"/>
    <w:rsid w:val="00511673"/>
    <w:rsid w:val="00527723"/>
    <w:rsid w:val="00533110"/>
    <w:rsid w:val="0054254C"/>
    <w:rsid w:val="00577E8D"/>
    <w:rsid w:val="00587936"/>
    <w:rsid w:val="0059356D"/>
    <w:rsid w:val="005C51E6"/>
    <w:rsid w:val="005D50EB"/>
    <w:rsid w:val="005D6887"/>
    <w:rsid w:val="005F189A"/>
    <w:rsid w:val="00604D9C"/>
    <w:rsid w:val="00624FB4"/>
    <w:rsid w:val="00636009"/>
    <w:rsid w:val="0064448F"/>
    <w:rsid w:val="0066559C"/>
    <w:rsid w:val="0067156C"/>
    <w:rsid w:val="00673D12"/>
    <w:rsid w:val="006745CE"/>
    <w:rsid w:val="00687CEC"/>
    <w:rsid w:val="0069611C"/>
    <w:rsid w:val="006A1B85"/>
    <w:rsid w:val="006A7840"/>
    <w:rsid w:val="006B0855"/>
    <w:rsid w:val="006B7C28"/>
    <w:rsid w:val="006C1BF0"/>
    <w:rsid w:val="006E2EE9"/>
    <w:rsid w:val="006F78BB"/>
    <w:rsid w:val="007010BF"/>
    <w:rsid w:val="00723C35"/>
    <w:rsid w:val="007441B7"/>
    <w:rsid w:val="00751CBC"/>
    <w:rsid w:val="00760DDB"/>
    <w:rsid w:val="00764DDD"/>
    <w:rsid w:val="00780CBD"/>
    <w:rsid w:val="007A2785"/>
    <w:rsid w:val="007B7077"/>
    <w:rsid w:val="007D3E1B"/>
    <w:rsid w:val="007D5F87"/>
    <w:rsid w:val="007F68B7"/>
    <w:rsid w:val="007F6B18"/>
    <w:rsid w:val="00803F26"/>
    <w:rsid w:val="00811DDB"/>
    <w:rsid w:val="00814748"/>
    <w:rsid w:val="00820182"/>
    <w:rsid w:val="00851908"/>
    <w:rsid w:val="00876BC4"/>
    <w:rsid w:val="00897471"/>
    <w:rsid w:val="008B7517"/>
    <w:rsid w:val="008C6119"/>
    <w:rsid w:val="008F3FF3"/>
    <w:rsid w:val="00913B20"/>
    <w:rsid w:val="00926FE7"/>
    <w:rsid w:val="009329A3"/>
    <w:rsid w:val="00941C6F"/>
    <w:rsid w:val="00945D5F"/>
    <w:rsid w:val="009464C0"/>
    <w:rsid w:val="00953EC1"/>
    <w:rsid w:val="00971CE3"/>
    <w:rsid w:val="00975804"/>
    <w:rsid w:val="009919B5"/>
    <w:rsid w:val="00991F24"/>
    <w:rsid w:val="00994320"/>
    <w:rsid w:val="009D0D06"/>
    <w:rsid w:val="009E10AA"/>
    <w:rsid w:val="00A93468"/>
    <w:rsid w:val="00A97410"/>
    <w:rsid w:val="00AB2422"/>
    <w:rsid w:val="00AB293C"/>
    <w:rsid w:val="00B00240"/>
    <w:rsid w:val="00B03901"/>
    <w:rsid w:val="00B07A0B"/>
    <w:rsid w:val="00B1177D"/>
    <w:rsid w:val="00B16552"/>
    <w:rsid w:val="00B2034E"/>
    <w:rsid w:val="00B309B1"/>
    <w:rsid w:val="00B30C05"/>
    <w:rsid w:val="00B675C3"/>
    <w:rsid w:val="00B7489F"/>
    <w:rsid w:val="00B76166"/>
    <w:rsid w:val="00B76616"/>
    <w:rsid w:val="00B76CAB"/>
    <w:rsid w:val="00BF433A"/>
    <w:rsid w:val="00C00156"/>
    <w:rsid w:val="00C0376F"/>
    <w:rsid w:val="00C350EB"/>
    <w:rsid w:val="00C5034F"/>
    <w:rsid w:val="00C61E0D"/>
    <w:rsid w:val="00C6361F"/>
    <w:rsid w:val="00C67009"/>
    <w:rsid w:val="00C85206"/>
    <w:rsid w:val="00CC11E2"/>
    <w:rsid w:val="00CE3CD0"/>
    <w:rsid w:val="00CF4F31"/>
    <w:rsid w:val="00D008C5"/>
    <w:rsid w:val="00D01174"/>
    <w:rsid w:val="00D166CD"/>
    <w:rsid w:val="00D20B7F"/>
    <w:rsid w:val="00D3365A"/>
    <w:rsid w:val="00D45360"/>
    <w:rsid w:val="00D542BE"/>
    <w:rsid w:val="00D57A83"/>
    <w:rsid w:val="00D91EA6"/>
    <w:rsid w:val="00DD4B70"/>
    <w:rsid w:val="00DF43E8"/>
    <w:rsid w:val="00E7145B"/>
    <w:rsid w:val="00E735AA"/>
    <w:rsid w:val="00E746AD"/>
    <w:rsid w:val="00E95977"/>
    <w:rsid w:val="00EA328E"/>
    <w:rsid w:val="00EA61A0"/>
    <w:rsid w:val="00F040DA"/>
    <w:rsid w:val="00F5533D"/>
    <w:rsid w:val="00F63EC3"/>
    <w:rsid w:val="00F641EF"/>
    <w:rsid w:val="00F64AAD"/>
    <w:rsid w:val="00F66FEE"/>
    <w:rsid w:val="00F671C1"/>
    <w:rsid w:val="00F72682"/>
    <w:rsid w:val="00F77840"/>
    <w:rsid w:val="00F81AB7"/>
    <w:rsid w:val="00F93573"/>
    <w:rsid w:val="00FB354E"/>
    <w:rsid w:val="00FC7FEB"/>
    <w:rsid w:val="00FE61CC"/>
    <w:rsid w:val="00FF5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3A5B6BA"/>
  <w15:docId w15:val="{52A54BEC-F548-4F42-8556-732D68DFF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3F4C2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3A6F49"/>
    <w:pPr>
      <w:tabs>
        <w:tab w:val="left" w:pos="7290"/>
      </w:tabs>
      <w:ind w:left="360"/>
      <w:jc w:val="center"/>
    </w:pPr>
    <w:rPr>
      <w:sz w:val="32"/>
    </w:rPr>
  </w:style>
  <w:style w:type="paragraph" w:styleId="Zhlav">
    <w:name w:val="header"/>
    <w:basedOn w:val="Normln"/>
    <w:link w:val="ZhlavChar"/>
    <w:rsid w:val="003A6F4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A6F49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rsid w:val="003A6F49"/>
    <w:rPr>
      <w:b/>
    </w:rPr>
  </w:style>
  <w:style w:type="character" w:styleId="Hypertextovodkaz">
    <w:name w:val="Hyperlink"/>
    <w:basedOn w:val="Standardnpsmoodstavce"/>
    <w:uiPriority w:val="99"/>
    <w:unhideWhenUsed/>
    <w:rsid w:val="00687CEC"/>
    <w:rPr>
      <w:color w:val="0000FF"/>
      <w:u w:val="single"/>
    </w:rPr>
  </w:style>
  <w:style w:type="paragraph" w:styleId="Zkladntext2">
    <w:name w:val="Body Text 2"/>
    <w:basedOn w:val="Normln"/>
    <w:link w:val="Zkladntext2Char"/>
    <w:rsid w:val="00040860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40860"/>
    <w:rPr>
      <w:sz w:val="24"/>
      <w:szCs w:val="24"/>
    </w:rPr>
  </w:style>
  <w:style w:type="paragraph" w:customStyle="1" w:styleId="Normal">
    <w:name w:val="[Normal]"/>
    <w:rsid w:val="00760DDB"/>
    <w:rPr>
      <w:rFonts w:ascii="Arial" w:hAnsi="Arial"/>
      <w:snapToGrid w:val="0"/>
      <w:sz w:val="24"/>
    </w:rPr>
  </w:style>
  <w:style w:type="paragraph" w:styleId="Odstavecseseznamem">
    <w:name w:val="List Paragraph"/>
    <w:basedOn w:val="Normln"/>
    <w:uiPriority w:val="34"/>
    <w:qFormat/>
    <w:rsid w:val="00F77840"/>
    <w:pPr>
      <w:ind w:left="720"/>
      <w:contextualSpacing/>
    </w:pPr>
  </w:style>
  <w:style w:type="character" w:customStyle="1" w:styleId="ZhlavChar">
    <w:name w:val="Záhlaví Char"/>
    <w:basedOn w:val="Standardnpsmoodstavce"/>
    <w:link w:val="Zhlav"/>
    <w:rsid w:val="00FB354E"/>
    <w:rPr>
      <w:sz w:val="24"/>
      <w:szCs w:val="24"/>
    </w:rPr>
  </w:style>
  <w:style w:type="character" w:customStyle="1" w:styleId="normln1">
    <w:name w:val="normln1"/>
    <w:basedOn w:val="Standardnpsmoodstavce"/>
    <w:rsid w:val="00FB354E"/>
  </w:style>
  <w:style w:type="character" w:customStyle="1" w:styleId="ZkladntextChar">
    <w:name w:val="Základní text Char"/>
    <w:basedOn w:val="Standardnpsmoodstavce"/>
    <w:link w:val="Zkladntext"/>
    <w:rsid w:val="00FB354E"/>
    <w:rPr>
      <w:b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94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5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333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517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2260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1126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28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47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65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055924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593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09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4176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39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04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112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6272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01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5812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512542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0F54E7-AC05-44CA-BDC2-0FA655A6A7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702</Words>
  <Characters>4126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 – TESTY pro písemnou část zkoušky z obecných předpisů</vt:lpstr>
    </vt:vector>
  </TitlesOfParts>
  <Company>ITI Praha</Company>
  <LinksUpToDate>false</LinksUpToDate>
  <CharactersWithSpaces>4819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– TESTY pro písemnou část zkoušky z obecných předpisů</dc:title>
  <dc:creator>Janouškovec Karel</dc:creator>
  <cp:lastModifiedBy>Zdeňka Kaňoková</cp:lastModifiedBy>
  <cp:revision>4</cp:revision>
  <cp:lastPrinted>2011-05-02T08:12:00Z</cp:lastPrinted>
  <dcterms:created xsi:type="dcterms:W3CDTF">2022-12-14T08:09:00Z</dcterms:created>
  <dcterms:modified xsi:type="dcterms:W3CDTF">2022-12-14T08:50:00Z</dcterms:modified>
</cp:coreProperties>
</file>