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40" w:rsidRDefault="002D0C40" w:rsidP="00997EAC">
      <w:pPr>
        <w:tabs>
          <w:tab w:val="left" w:pos="0"/>
        </w:tabs>
        <w:rPr>
          <w:sz w:val="32"/>
        </w:rPr>
      </w:pPr>
    </w:p>
    <w:p w:rsidR="002D0C40" w:rsidRDefault="002D0C40">
      <w:pPr>
        <w:rPr>
          <w:b/>
          <w:sz w:val="32"/>
        </w:rPr>
      </w:pPr>
      <w:r>
        <w:rPr>
          <w:sz w:val="32"/>
        </w:rPr>
        <w:t xml:space="preserve">           </w: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</w:t>
      </w:r>
      <w:r w:rsidR="00967263">
        <w:rPr>
          <w:b/>
          <w:sz w:val="32"/>
        </w:rPr>
        <w:t>Revizní technici</w:t>
      </w:r>
      <w:r>
        <w:rPr>
          <w:b/>
          <w:sz w:val="32"/>
        </w:rPr>
        <w:t xml:space="preserve"> – odborný test</w:t>
      </w:r>
    </w:p>
    <w:p w:rsidR="002D0C40" w:rsidRDefault="002D0C40">
      <w:pPr>
        <w:jc w:val="center"/>
        <w:rPr>
          <w:b/>
          <w:sz w:val="32"/>
        </w:rPr>
      </w:pPr>
    </w:p>
    <w:p w:rsidR="0057559D" w:rsidRDefault="00967263">
      <w:pPr>
        <w:jc w:val="center"/>
        <w:rPr>
          <w:b/>
          <w:sz w:val="28"/>
        </w:rPr>
      </w:pPr>
      <w:r>
        <w:rPr>
          <w:b/>
          <w:sz w:val="28"/>
        </w:rPr>
        <w:t>R</w:t>
      </w:r>
      <w:r w:rsidR="0090091B">
        <w:rPr>
          <w:b/>
          <w:sz w:val="28"/>
        </w:rPr>
        <w:t>E</w:t>
      </w:r>
      <w:r w:rsidR="003A6F89">
        <w:rPr>
          <w:b/>
          <w:sz w:val="28"/>
        </w:rPr>
        <w:t>1</w:t>
      </w:r>
      <w:r w:rsidR="0090091B">
        <w:rPr>
          <w:b/>
          <w:sz w:val="28"/>
        </w:rPr>
        <w:t xml:space="preserve">    </w:t>
      </w:r>
    </w:p>
    <w:p w:rsidR="003A6F89" w:rsidRDefault="003A6F89">
      <w:pPr>
        <w:jc w:val="center"/>
        <w:rPr>
          <w:b/>
          <w:sz w:val="28"/>
        </w:rPr>
      </w:pPr>
      <w:r>
        <w:rPr>
          <w:b/>
          <w:sz w:val="28"/>
        </w:rPr>
        <w:t xml:space="preserve">Kompresní stanice </w:t>
      </w:r>
    </w:p>
    <w:p w:rsidR="000345C0" w:rsidRDefault="000345C0" w:rsidP="00637376">
      <w:pPr>
        <w:jc w:val="center"/>
        <w:rPr>
          <w:b/>
          <w:sz w:val="28"/>
        </w:rPr>
      </w:pPr>
    </w:p>
    <w:p w:rsidR="00637376" w:rsidRDefault="003A6F89" w:rsidP="0063737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jc w:val="both"/>
        <w:rPr>
          <w:b/>
        </w:rPr>
      </w:pPr>
      <w:r>
        <w:rPr>
          <w:b/>
        </w:rPr>
        <w:t xml:space="preserve">Jaký předpis platí </w:t>
      </w:r>
      <w:r w:rsidRPr="003A6F89">
        <w:rPr>
          <w:b/>
        </w:rPr>
        <w:t>pro kompresní stanice (KS) v zařízeních pro zásobování plynem</w:t>
      </w:r>
      <w:r w:rsidR="002D0C40">
        <w:rPr>
          <w:b/>
        </w:rPr>
        <w:t>?</w:t>
      </w:r>
    </w:p>
    <w:p w:rsidR="003A6F89" w:rsidRPr="003A6F89" w:rsidRDefault="003A6F89" w:rsidP="003A6F89">
      <w:pPr>
        <w:tabs>
          <w:tab w:val="left" w:pos="567"/>
        </w:tabs>
        <w:rPr>
          <w:b/>
          <w:bCs/>
        </w:rPr>
      </w:pPr>
      <w:r>
        <w:tab/>
        <w:t>ČSN EN 12 583</w:t>
      </w:r>
    </w:p>
    <w:p w:rsidR="002D0C40" w:rsidRDefault="00485013" w:rsidP="003A6F89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</w:pPr>
      <w:r w:rsidRPr="00485013">
        <w:rPr>
          <w:b/>
        </w:rPr>
        <w:t>Nad jaký nejvyšší provozní tlak plynárenské kompresní stanice lze použít ČSN EN 12583?</w:t>
      </w:r>
      <w:r w:rsidR="003A6F89" w:rsidRPr="00485013">
        <w:rPr>
          <w:b/>
          <w:bCs/>
        </w:rPr>
        <w:t xml:space="preserve"> </w:t>
      </w:r>
      <w:r w:rsidR="003A6F89" w:rsidRPr="00485013">
        <w:rPr>
          <w:b/>
          <w:bCs/>
        </w:rPr>
        <w:br/>
      </w:r>
      <w:r w:rsidR="003A6F89">
        <w:t>ČSN EN 12 583</w:t>
      </w:r>
    </w:p>
    <w:p w:rsidR="00635A87" w:rsidRPr="00635A87" w:rsidRDefault="00635A87" w:rsidP="00635A87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635A87">
        <w:rPr>
          <w:b/>
        </w:rPr>
        <w:t xml:space="preserve">Pro jaký celkový příkon (MW) na hřídeli kompresoru </w:t>
      </w:r>
      <w:proofErr w:type="gramStart"/>
      <w:r w:rsidRPr="00635A87">
        <w:rPr>
          <w:b/>
        </w:rPr>
        <w:t>platí  ČSN</w:t>
      </w:r>
      <w:proofErr w:type="gramEnd"/>
      <w:r w:rsidRPr="00635A87">
        <w:rPr>
          <w:b/>
        </w:rPr>
        <w:t xml:space="preserve"> EN 12583?</w:t>
      </w:r>
      <w:r w:rsidR="00BB72CF">
        <w:rPr>
          <w:b/>
        </w:rPr>
        <w:t xml:space="preserve"> </w:t>
      </w:r>
    </w:p>
    <w:p w:rsidR="002D0C40" w:rsidRDefault="00637376" w:rsidP="00637376">
      <w:pPr>
        <w:tabs>
          <w:tab w:val="left" w:pos="567"/>
        </w:tabs>
      </w:pPr>
      <w:r>
        <w:tab/>
      </w:r>
      <w:r w:rsidR="00F53DDD">
        <w:t>ČSN EN 12 583</w:t>
      </w:r>
    </w:p>
    <w:p w:rsidR="00F53DDD" w:rsidRPr="00F53DDD" w:rsidRDefault="00F53DDD" w:rsidP="00527CB3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F53DDD">
        <w:rPr>
          <w:b/>
        </w:rPr>
        <w:t>S jakou obsluhou je definováno řídící centrum centrálního dispečinku</w:t>
      </w:r>
      <w:r w:rsidR="00485013">
        <w:rPr>
          <w:b/>
        </w:rPr>
        <w:t xml:space="preserve"> </w:t>
      </w:r>
      <w:r w:rsidR="00485013" w:rsidRPr="00485013">
        <w:rPr>
          <w:b/>
        </w:rPr>
        <w:t>plynárenských kompresních stanic</w:t>
      </w:r>
      <w:r w:rsidRPr="00F53DDD">
        <w:rPr>
          <w:b/>
        </w:rPr>
        <w:t>?</w:t>
      </w:r>
    </w:p>
    <w:p w:rsidR="0035628A" w:rsidRDefault="00637376" w:rsidP="00637376">
      <w:pPr>
        <w:tabs>
          <w:tab w:val="left" w:pos="567"/>
        </w:tabs>
        <w:jc w:val="both"/>
      </w:pPr>
      <w:r>
        <w:tab/>
      </w:r>
      <w:r w:rsidR="00F53DDD">
        <w:t>ČSN EN 12 583</w:t>
      </w:r>
    </w:p>
    <w:p w:rsidR="00001CFC" w:rsidRPr="00001CFC" w:rsidRDefault="00001CFC" w:rsidP="00527CB3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001CFC">
        <w:rPr>
          <w:b/>
        </w:rPr>
        <w:t xml:space="preserve">Jak je definován </w:t>
      </w:r>
      <w:proofErr w:type="gramStart"/>
      <w:r w:rsidRPr="00001CFC">
        <w:rPr>
          <w:b/>
        </w:rPr>
        <w:t>řídící</w:t>
      </w:r>
      <w:proofErr w:type="gramEnd"/>
      <w:r w:rsidRPr="00001CFC">
        <w:rPr>
          <w:b/>
        </w:rPr>
        <w:t xml:space="preserve"> systém soustrojí</w:t>
      </w:r>
      <w:r w:rsidR="00485013">
        <w:rPr>
          <w:b/>
        </w:rPr>
        <w:t xml:space="preserve"> </w:t>
      </w:r>
      <w:r w:rsidR="00485013" w:rsidRPr="00485013">
        <w:rPr>
          <w:b/>
        </w:rPr>
        <w:t>plynárenských kompresních stanic</w:t>
      </w:r>
      <w:r w:rsidRPr="00001CFC">
        <w:rPr>
          <w:b/>
        </w:rPr>
        <w:t xml:space="preserve">? </w:t>
      </w:r>
    </w:p>
    <w:p w:rsidR="0035628A" w:rsidRDefault="00637376" w:rsidP="00637376">
      <w:pPr>
        <w:tabs>
          <w:tab w:val="left" w:pos="567"/>
          <w:tab w:val="left" w:pos="720"/>
        </w:tabs>
        <w:jc w:val="both"/>
        <w:rPr>
          <w:b/>
        </w:rPr>
      </w:pPr>
      <w:r>
        <w:tab/>
      </w:r>
      <w:r w:rsidR="00001CFC">
        <w:t>ČSN EN 12 583</w:t>
      </w:r>
    </w:p>
    <w:p w:rsidR="00F75E4A" w:rsidRPr="00F75E4A" w:rsidRDefault="00F75E4A" w:rsidP="00F75E4A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F75E4A">
        <w:rPr>
          <w:b/>
        </w:rPr>
        <w:t>Jakým způsobem se mají umístit přírubové armatury instalované pod úrovní terénu?</w:t>
      </w:r>
    </w:p>
    <w:p w:rsidR="000A1C3F" w:rsidRPr="000A1C3F" w:rsidRDefault="00637376" w:rsidP="00637376">
      <w:pPr>
        <w:tabs>
          <w:tab w:val="left" w:pos="567"/>
        </w:tabs>
        <w:ind w:left="567" w:hanging="567"/>
      </w:pPr>
      <w:r>
        <w:tab/>
      </w:r>
      <w:r w:rsidR="00527CB3">
        <w:t>ČSN EN 12 583</w:t>
      </w:r>
    </w:p>
    <w:p w:rsidR="00D6301E" w:rsidRPr="00D6301E" w:rsidRDefault="00485013" w:rsidP="00D6301E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7B3B10">
        <w:rPr>
          <w:b/>
        </w:rPr>
        <w:t>S jakým provozem se navrhuje plynárenské</w:t>
      </w:r>
      <w:r w:rsidRPr="00D6301E">
        <w:rPr>
          <w:b/>
        </w:rPr>
        <w:t xml:space="preserve"> </w:t>
      </w:r>
      <w:r w:rsidR="00D6301E" w:rsidRPr="00D6301E">
        <w:rPr>
          <w:b/>
        </w:rPr>
        <w:t>kompresorové soustrojí?</w:t>
      </w:r>
      <w:r w:rsidR="00BB72CF">
        <w:rPr>
          <w:b/>
        </w:rPr>
        <w:t xml:space="preserve"> </w:t>
      </w:r>
    </w:p>
    <w:p w:rsidR="000A1C3F" w:rsidRPr="000A1C3F" w:rsidRDefault="00D6301E" w:rsidP="00D819F6">
      <w:pPr>
        <w:ind w:firstLine="567"/>
      </w:pPr>
      <w:r>
        <w:t>ČSN EN 12 583</w:t>
      </w:r>
      <w:r w:rsidR="000A1C3F">
        <w:t xml:space="preserve"> </w:t>
      </w:r>
    </w:p>
    <w:p w:rsidR="00D6301E" w:rsidRPr="00D6301E" w:rsidRDefault="00D6301E" w:rsidP="00D6301E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D6301E">
        <w:rPr>
          <w:b/>
        </w:rPr>
        <w:t xml:space="preserve">Co </w:t>
      </w:r>
      <w:proofErr w:type="gramStart"/>
      <w:r w:rsidRPr="00D6301E">
        <w:rPr>
          <w:b/>
        </w:rPr>
        <w:t>musí  být</w:t>
      </w:r>
      <w:proofErr w:type="gramEnd"/>
      <w:r w:rsidRPr="00D6301E">
        <w:rPr>
          <w:b/>
        </w:rPr>
        <w:t xml:space="preserve"> k dispozici ke každému zařízení </w:t>
      </w:r>
      <w:r w:rsidR="00485013" w:rsidRPr="007B3B10">
        <w:rPr>
          <w:b/>
        </w:rPr>
        <w:t xml:space="preserve">plynárenského </w:t>
      </w:r>
      <w:r w:rsidRPr="00D6301E">
        <w:rPr>
          <w:b/>
        </w:rPr>
        <w:t xml:space="preserve">kompresorového soustrojí? </w:t>
      </w:r>
    </w:p>
    <w:p w:rsidR="00EC682F" w:rsidRDefault="00D6301E" w:rsidP="00D819F6">
      <w:pPr>
        <w:ind w:firstLine="567"/>
      </w:pPr>
      <w:r>
        <w:t>ČSN EN 12 583</w:t>
      </w:r>
      <w:r w:rsidR="00EC682F">
        <w:t xml:space="preserve">  </w:t>
      </w:r>
    </w:p>
    <w:p w:rsidR="00DE6C33" w:rsidRPr="00DE6C33" w:rsidRDefault="00DE6C33" w:rsidP="00DE6C3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DE6C33">
        <w:rPr>
          <w:b/>
        </w:rPr>
        <w:t>Čím musí být opatřen pojistný ventil pístových plynových motorů na klikové skříni</w:t>
      </w:r>
      <w:r w:rsidR="00485013">
        <w:rPr>
          <w:b/>
        </w:rPr>
        <w:t xml:space="preserve"> </w:t>
      </w:r>
      <w:r w:rsidR="00485013" w:rsidRPr="007B3B10">
        <w:rPr>
          <w:b/>
        </w:rPr>
        <w:t>v plynárenské kompresorové stanici</w:t>
      </w:r>
      <w:r w:rsidRPr="00DE6C33">
        <w:rPr>
          <w:b/>
        </w:rPr>
        <w:t>?</w:t>
      </w:r>
    </w:p>
    <w:p w:rsidR="00EC682F" w:rsidRDefault="00D6301E" w:rsidP="00D819F6">
      <w:pPr>
        <w:ind w:firstLine="567"/>
      </w:pPr>
      <w:r>
        <w:t>ČSN EN 12 583</w:t>
      </w:r>
      <w:r w:rsidR="00EC682F">
        <w:t xml:space="preserve">  </w:t>
      </w:r>
    </w:p>
    <w:p w:rsidR="00141253" w:rsidRPr="00141253" w:rsidRDefault="00141253" w:rsidP="0014125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141253">
        <w:rPr>
          <w:b/>
        </w:rPr>
        <w:t xml:space="preserve">Jakým tlakem musí být možnost </w:t>
      </w:r>
      <w:r w:rsidR="00485013" w:rsidRPr="007B3B10">
        <w:rPr>
          <w:b/>
        </w:rPr>
        <w:t>plynárenské</w:t>
      </w:r>
      <w:r w:rsidR="00485013" w:rsidRPr="00141253">
        <w:rPr>
          <w:b/>
        </w:rPr>
        <w:t xml:space="preserve"> </w:t>
      </w:r>
      <w:r w:rsidRPr="00141253">
        <w:rPr>
          <w:b/>
        </w:rPr>
        <w:t>kompresory spustit?</w:t>
      </w:r>
    </w:p>
    <w:p w:rsidR="00EC682F" w:rsidRDefault="00D6301E" w:rsidP="00D819F6">
      <w:pPr>
        <w:ind w:firstLine="567"/>
      </w:pPr>
      <w:r>
        <w:t>ČSN EN 12 583</w:t>
      </w:r>
      <w:r w:rsidR="00EC682F">
        <w:t xml:space="preserve">  </w:t>
      </w:r>
    </w:p>
    <w:p w:rsidR="00645390" w:rsidRPr="00645390" w:rsidRDefault="00645390" w:rsidP="00645390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645390">
        <w:rPr>
          <w:b/>
        </w:rPr>
        <w:t xml:space="preserve">Jakou funkci musí zastávat </w:t>
      </w:r>
      <w:proofErr w:type="gramStart"/>
      <w:r w:rsidRPr="00645390">
        <w:rPr>
          <w:b/>
        </w:rPr>
        <w:t>řídící</w:t>
      </w:r>
      <w:proofErr w:type="gramEnd"/>
      <w:r w:rsidRPr="00645390">
        <w:rPr>
          <w:b/>
        </w:rPr>
        <w:t xml:space="preserve"> systém soustrojí</w:t>
      </w:r>
      <w:r w:rsidR="00485013">
        <w:rPr>
          <w:b/>
        </w:rPr>
        <w:t xml:space="preserve"> </w:t>
      </w:r>
      <w:r w:rsidR="00485013" w:rsidRPr="007B3B10">
        <w:rPr>
          <w:b/>
        </w:rPr>
        <w:t>plynárenských kompresorových stanic</w:t>
      </w:r>
      <w:r w:rsidRPr="00645390">
        <w:rPr>
          <w:b/>
        </w:rPr>
        <w:t>?</w:t>
      </w:r>
    </w:p>
    <w:p w:rsidR="00EC682F" w:rsidRDefault="00D819F6" w:rsidP="00D819F6">
      <w:pPr>
        <w:tabs>
          <w:tab w:val="left" w:pos="567"/>
        </w:tabs>
      </w:pPr>
      <w:r>
        <w:tab/>
      </w:r>
      <w:r w:rsidR="00141253">
        <w:t>ČSN EN 12 583</w:t>
      </w:r>
      <w:r w:rsidR="00EC682F">
        <w:t xml:space="preserve">  </w:t>
      </w:r>
    </w:p>
    <w:p w:rsidR="00B65EB6" w:rsidRDefault="00B65EB6" w:rsidP="00B65EB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</w:pPr>
      <w:r w:rsidRPr="00B65EB6">
        <w:rPr>
          <w:b/>
        </w:rPr>
        <w:t xml:space="preserve">Jaký provoz z místa má umožňovat </w:t>
      </w:r>
      <w:proofErr w:type="gramStart"/>
      <w:r w:rsidRPr="00B65EB6">
        <w:rPr>
          <w:b/>
        </w:rPr>
        <w:t>řídící</w:t>
      </w:r>
      <w:proofErr w:type="gramEnd"/>
      <w:r w:rsidRPr="00B65EB6">
        <w:rPr>
          <w:b/>
        </w:rPr>
        <w:t xml:space="preserve"> systém soustrojí</w:t>
      </w:r>
      <w:r w:rsidR="00485013">
        <w:rPr>
          <w:b/>
        </w:rPr>
        <w:t xml:space="preserve"> </w:t>
      </w:r>
      <w:r w:rsidR="00485013" w:rsidRPr="007B3B10">
        <w:rPr>
          <w:b/>
        </w:rPr>
        <w:t>plynárenských kompresorových stanic (KS)</w:t>
      </w:r>
      <w:r w:rsidRPr="00B65EB6">
        <w:rPr>
          <w:b/>
        </w:rPr>
        <w:t>?</w:t>
      </w:r>
      <w:r w:rsidR="00BB72CF">
        <w:rPr>
          <w:b/>
        </w:rPr>
        <w:t xml:space="preserve"> </w:t>
      </w:r>
    </w:p>
    <w:p w:rsidR="00EC682F" w:rsidRDefault="00D819F6" w:rsidP="00D819F6">
      <w:pPr>
        <w:tabs>
          <w:tab w:val="left" w:pos="567"/>
        </w:tabs>
      </w:pPr>
      <w:r>
        <w:tab/>
      </w:r>
      <w:r w:rsidR="00141253">
        <w:t>ČSN EN 12 583</w:t>
      </w:r>
    </w:p>
    <w:p w:rsidR="00AF5493" w:rsidRPr="00AF5493" w:rsidRDefault="00AF5493" w:rsidP="00AF549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AF5493">
        <w:rPr>
          <w:b/>
        </w:rPr>
        <w:t xml:space="preserve">Odkud musí být možno spustit zařízení pro havarijní odstavení kompresní </w:t>
      </w:r>
      <w:r w:rsidR="00485013" w:rsidRPr="00316540">
        <w:rPr>
          <w:b/>
        </w:rPr>
        <w:t>plynárenské</w:t>
      </w:r>
      <w:r w:rsidR="00485013" w:rsidRPr="00AF5493">
        <w:rPr>
          <w:b/>
        </w:rPr>
        <w:t xml:space="preserve"> </w:t>
      </w:r>
      <w:r w:rsidRPr="00AF5493">
        <w:rPr>
          <w:b/>
        </w:rPr>
        <w:t>stanice?</w:t>
      </w:r>
    </w:p>
    <w:p w:rsidR="0058497E" w:rsidRDefault="00D819F6" w:rsidP="00D819F6">
      <w:pPr>
        <w:tabs>
          <w:tab w:val="left" w:pos="567"/>
        </w:tabs>
      </w:pPr>
      <w:r>
        <w:tab/>
      </w:r>
      <w:r w:rsidR="00252506">
        <w:t>ČSN EN 12 583</w:t>
      </w:r>
      <w:r w:rsidR="0058497E">
        <w:t xml:space="preserve">  </w:t>
      </w:r>
    </w:p>
    <w:p w:rsidR="00252506" w:rsidRPr="00252506" w:rsidRDefault="00252506" w:rsidP="0025250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252506">
        <w:rPr>
          <w:b/>
        </w:rPr>
        <w:t xml:space="preserve">Která hřídel u </w:t>
      </w:r>
      <w:proofErr w:type="spellStart"/>
      <w:r w:rsidRPr="00252506">
        <w:rPr>
          <w:b/>
        </w:rPr>
        <w:t>vícehřídelových</w:t>
      </w:r>
      <w:proofErr w:type="spellEnd"/>
      <w:r w:rsidRPr="00252506">
        <w:rPr>
          <w:b/>
        </w:rPr>
        <w:t xml:space="preserve"> soustrojí </w:t>
      </w:r>
      <w:r w:rsidR="00485013" w:rsidRPr="00316540">
        <w:rPr>
          <w:b/>
        </w:rPr>
        <w:t>plynárenských kompresních stanic (KS)</w:t>
      </w:r>
      <w:r w:rsidR="00485013">
        <w:rPr>
          <w:b/>
        </w:rPr>
        <w:t xml:space="preserve"> </w:t>
      </w:r>
      <w:r w:rsidRPr="00252506">
        <w:rPr>
          <w:b/>
        </w:rPr>
        <w:t>musí být vybavena zařízením proti překročení povolené hodnoty otáček?</w:t>
      </w:r>
    </w:p>
    <w:p w:rsidR="00EC682F" w:rsidRDefault="00D819F6" w:rsidP="00D819F6">
      <w:pPr>
        <w:tabs>
          <w:tab w:val="left" w:pos="567"/>
        </w:tabs>
      </w:pPr>
      <w:r>
        <w:tab/>
      </w:r>
      <w:r w:rsidR="00252506">
        <w:t>ČSN EN 12 583</w:t>
      </w:r>
      <w:r w:rsidR="00EC682F">
        <w:t xml:space="preserve">  </w:t>
      </w:r>
    </w:p>
    <w:p w:rsidR="00252506" w:rsidRPr="00252506" w:rsidRDefault="00252506" w:rsidP="0025250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252506">
        <w:rPr>
          <w:b/>
        </w:rPr>
        <w:t xml:space="preserve">Musí být vybavena </w:t>
      </w:r>
      <w:r w:rsidR="00485013" w:rsidRPr="00316540">
        <w:rPr>
          <w:b/>
        </w:rPr>
        <w:t>plynárenská</w:t>
      </w:r>
      <w:r w:rsidR="00485013" w:rsidRPr="00252506">
        <w:rPr>
          <w:b/>
        </w:rPr>
        <w:t xml:space="preserve"> </w:t>
      </w:r>
      <w:r w:rsidRPr="00252506">
        <w:rPr>
          <w:b/>
        </w:rPr>
        <w:t>plynová turbína zabezpečovacím zařízením ke zjištění uhasnutí plamene ve spalovací komoře?</w:t>
      </w:r>
      <w:r w:rsidR="00D819F6" w:rsidRPr="00252506">
        <w:rPr>
          <w:b/>
        </w:rPr>
        <w:tab/>
      </w:r>
    </w:p>
    <w:p w:rsidR="0075228F" w:rsidRPr="007B3D95" w:rsidRDefault="00252506" w:rsidP="00D819F6">
      <w:pPr>
        <w:tabs>
          <w:tab w:val="left" w:pos="567"/>
        </w:tabs>
      </w:pPr>
      <w:r>
        <w:tab/>
        <w:t>ČSN EN 12 583</w:t>
      </w:r>
    </w:p>
    <w:p w:rsidR="00967139" w:rsidRPr="00967139" w:rsidRDefault="00967139" w:rsidP="00967139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967139">
        <w:rPr>
          <w:b/>
        </w:rPr>
        <w:t>Čím musí být vybaveno na přívodu topného plynu ke spalování každé kompresorové soustrojí</w:t>
      </w:r>
      <w:r w:rsidR="00485013">
        <w:rPr>
          <w:b/>
        </w:rPr>
        <w:t xml:space="preserve"> </w:t>
      </w:r>
      <w:r w:rsidR="00485013" w:rsidRPr="00316540">
        <w:rPr>
          <w:b/>
        </w:rPr>
        <w:t>plynárenských kompresních stanic (KS)</w:t>
      </w:r>
      <w:r w:rsidRPr="00967139">
        <w:rPr>
          <w:b/>
        </w:rPr>
        <w:t>?</w:t>
      </w:r>
    </w:p>
    <w:p w:rsidR="0075228F" w:rsidRPr="00E544F5" w:rsidRDefault="00E544F5" w:rsidP="002E6FDA">
      <w:pPr>
        <w:tabs>
          <w:tab w:val="left" w:pos="567"/>
        </w:tabs>
      </w:pPr>
      <w:r>
        <w:rPr>
          <w:b/>
        </w:rPr>
        <w:t xml:space="preserve">         </w:t>
      </w:r>
      <w:r w:rsidR="002E6FDA">
        <w:rPr>
          <w:b/>
        </w:rPr>
        <w:tab/>
      </w:r>
      <w:r w:rsidR="00252506">
        <w:t>ČSN EN 12 583</w:t>
      </w:r>
      <w:r w:rsidRPr="00E544F5">
        <w:t xml:space="preserve">   </w:t>
      </w:r>
    </w:p>
    <w:p w:rsidR="0026780A" w:rsidRPr="0026780A" w:rsidRDefault="0026780A" w:rsidP="0026780A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26780A">
        <w:rPr>
          <w:b/>
        </w:rPr>
        <w:t xml:space="preserve">Čím musí být vybavena konstrukce pro umístění </w:t>
      </w:r>
      <w:r w:rsidR="00485013" w:rsidRPr="00316540">
        <w:rPr>
          <w:b/>
        </w:rPr>
        <w:t>plynárenského</w:t>
      </w:r>
      <w:r w:rsidR="00485013">
        <w:rPr>
          <w:b/>
        </w:rPr>
        <w:t xml:space="preserve"> </w:t>
      </w:r>
      <w:r w:rsidRPr="0026780A">
        <w:rPr>
          <w:b/>
        </w:rPr>
        <w:t>kompresorového soustrojí?</w:t>
      </w:r>
      <w:r w:rsidR="00BB72CF">
        <w:rPr>
          <w:b/>
        </w:rPr>
        <w:t xml:space="preserve"> </w:t>
      </w:r>
    </w:p>
    <w:p w:rsidR="00700C35" w:rsidRDefault="002E6FDA" w:rsidP="002E6FDA">
      <w:pPr>
        <w:tabs>
          <w:tab w:val="num" w:pos="567"/>
        </w:tabs>
        <w:ind w:left="567" w:hanging="567"/>
      </w:pPr>
      <w:r>
        <w:tab/>
      </w:r>
      <w:r w:rsidR="00252506">
        <w:t>ČSN EN 12</w:t>
      </w:r>
      <w:r w:rsidR="00485013">
        <w:t> </w:t>
      </w:r>
      <w:r w:rsidR="00252506">
        <w:t>583</w:t>
      </w:r>
    </w:p>
    <w:p w:rsidR="00485013" w:rsidRDefault="00485013" w:rsidP="002E6FDA">
      <w:pPr>
        <w:tabs>
          <w:tab w:val="num" w:pos="567"/>
        </w:tabs>
        <w:ind w:left="567" w:hanging="567"/>
      </w:pPr>
    </w:p>
    <w:p w:rsidR="00006435" w:rsidRPr="00CB7405" w:rsidRDefault="00355E85" w:rsidP="00355E85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lastRenderedPageBreak/>
        <w:t xml:space="preserve">Jakým způsobem musí být řešeno </w:t>
      </w:r>
      <w:r w:rsidR="00006435" w:rsidRPr="00CB7405">
        <w:rPr>
          <w:b/>
        </w:rPr>
        <w:t xml:space="preserve">havarijní odstavení </w:t>
      </w:r>
      <w:r w:rsidR="00485013" w:rsidRPr="00316540">
        <w:rPr>
          <w:b/>
        </w:rPr>
        <w:t>plynárenské</w:t>
      </w:r>
      <w:r w:rsidR="00485013" w:rsidRPr="00CB7405">
        <w:rPr>
          <w:b/>
        </w:rPr>
        <w:t xml:space="preserve"> </w:t>
      </w:r>
      <w:r w:rsidR="00006435" w:rsidRPr="00CB7405">
        <w:rPr>
          <w:b/>
        </w:rPr>
        <w:t>KS</w:t>
      </w:r>
      <w:r>
        <w:rPr>
          <w:b/>
        </w:rPr>
        <w:t>?</w:t>
      </w:r>
      <w:r w:rsidR="00BB72CF">
        <w:rPr>
          <w:b/>
        </w:rPr>
        <w:t xml:space="preserve"> </w:t>
      </w:r>
    </w:p>
    <w:p w:rsidR="00700C35" w:rsidRDefault="002E6FDA" w:rsidP="002E6FDA">
      <w:pPr>
        <w:tabs>
          <w:tab w:val="left" w:pos="567"/>
        </w:tabs>
      </w:pPr>
      <w:r>
        <w:tab/>
      </w:r>
      <w:r w:rsidR="00252506">
        <w:t>ČSN EN 12 583</w:t>
      </w:r>
    </w:p>
    <w:p w:rsidR="00594BA2" w:rsidRPr="007959C5" w:rsidRDefault="00594BA2" w:rsidP="00594BA2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>P</w:t>
      </w:r>
      <w:r w:rsidRPr="007959C5">
        <w:rPr>
          <w:b/>
        </w:rPr>
        <w:t xml:space="preserve">ři </w:t>
      </w:r>
      <w:r>
        <w:rPr>
          <w:b/>
        </w:rPr>
        <w:t xml:space="preserve">jakém </w:t>
      </w:r>
      <w:r w:rsidRPr="007959C5">
        <w:rPr>
          <w:b/>
        </w:rPr>
        <w:t>tlaku musí být podrobena zkoušce</w:t>
      </w:r>
      <w:r>
        <w:rPr>
          <w:b/>
        </w:rPr>
        <w:t xml:space="preserve"> v</w:t>
      </w:r>
      <w:r w:rsidRPr="007959C5">
        <w:rPr>
          <w:b/>
        </w:rPr>
        <w:t xml:space="preserve">eškerá zařízení </w:t>
      </w:r>
      <w:r w:rsidR="00485013" w:rsidRPr="00316540">
        <w:rPr>
          <w:b/>
        </w:rPr>
        <w:t>plynárenské KS, která jsou zapojena</w:t>
      </w:r>
      <w:r w:rsidR="00485013" w:rsidRPr="007959C5">
        <w:rPr>
          <w:b/>
        </w:rPr>
        <w:t xml:space="preserve"> </w:t>
      </w:r>
      <w:r w:rsidRPr="007959C5">
        <w:rPr>
          <w:b/>
        </w:rPr>
        <w:t>do procesu vtlačování</w:t>
      </w:r>
      <w:r>
        <w:rPr>
          <w:b/>
        </w:rPr>
        <w:t>?</w:t>
      </w:r>
      <w:r w:rsidRPr="007959C5">
        <w:rPr>
          <w:b/>
        </w:rPr>
        <w:t xml:space="preserve"> </w:t>
      </w:r>
    </w:p>
    <w:p w:rsidR="00DA383A" w:rsidRDefault="002E6FDA" w:rsidP="00A65BCD">
      <w:pPr>
        <w:pStyle w:val="NormlnArial"/>
        <w:tabs>
          <w:tab w:val="clear" w:pos="720"/>
          <w:tab w:val="left" w:pos="567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ab/>
      </w:r>
      <w:r w:rsidR="00594BA2" w:rsidRPr="00594BA2">
        <w:rPr>
          <w:rFonts w:ascii="Times New Roman" w:hAnsi="Times New Roman" w:cs="Times New Roman"/>
          <w:bCs/>
        </w:rPr>
        <w:t>ČSN EN 12 583</w:t>
      </w:r>
    </w:p>
    <w:p w:rsidR="00730183" w:rsidRPr="00730183" w:rsidRDefault="00730183" w:rsidP="00730183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Kolikrát</w:t>
      </w:r>
      <w:r w:rsidRPr="00730183">
        <w:rPr>
          <w:rFonts w:ascii="Times New Roman" w:hAnsi="Times New Roman" w:cs="Times New Roman"/>
          <w:b/>
          <w:bCs/>
        </w:rPr>
        <w:t xml:space="preserve"> musí být přerušeno </w:t>
      </w:r>
      <w:r>
        <w:rPr>
          <w:rFonts w:ascii="Times New Roman" w:hAnsi="Times New Roman" w:cs="Times New Roman"/>
          <w:b/>
          <w:bCs/>
        </w:rPr>
        <w:t>z</w:t>
      </w:r>
      <w:r w:rsidRPr="00730183">
        <w:rPr>
          <w:rFonts w:ascii="Times New Roman" w:hAnsi="Times New Roman" w:cs="Times New Roman"/>
          <w:b/>
          <w:bCs/>
        </w:rPr>
        <w:t xml:space="preserve">vyšování tlaku </w:t>
      </w:r>
      <w:r w:rsidR="00A65BCD" w:rsidRPr="00316540">
        <w:rPr>
          <w:rFonts w:ascii="Times New Roman" w:hAnsi="Times New Roman"/>
          <w:b/>
        </w:rPr>
        <w:t>plynárenské KS</w:t>
      </w:r>
      <w:r w:rsidR="00A65BCD">
        <w:rPr>
          <w:rFonts w:ascii="Times New Roman" w:hAnsi="Times New Roman" w:cs="Times New Roman"/>
          <w:b/>
          <w:bCs/>
        </w:rPr>
        <w:t xml:space="preserve"> </w:t>
      </w:r>
      <w:r w:rsidRPr="00730183">
        <w:rPr>
          <w:rFonts w:ascii="Times New Roman" w:hAnsi="Times New Roman" w:cs="Times New Roman"/>
          <w:b/>
          <w:bCs/>
        </w:rPr>
        <w:t>až na provozní tlak v jeho průběhu za účelem provádění kontrol</w:t>
      </w:r>
      <w:r>
        <w:rPr>
          <w:rFonts w:ascii="Times New Roman" w:hAnsi="Times New Roman" w:cs="Times New Roman"/>
          <w:b/>
          <w:bCs/>
        </w:rPr>
        <w:t>?</w:t>
      </w:r>
      <w:r w:rsidR="00BB72CF">
        <w:rPr>
          <w:rFonts w:ascii="Times New Roman" w:hAnsi="Times New Roman" w:cs="Times New Roman"/>
          <w:b/>
          <w:bCs/>
        </w:rPr>
        <w:t xml:space="preserve"> </w:t>
      </w:r>
    </w:p>
    <w:p w:rsidR="00AA35DF" w:rsidRPr="00AA35DF" w:rsidRDefault="00594BA2" w:rsidP="002E6FDA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12 583</w:t>
      </w:r>
      <w:r w:rsidR="00AA35DF">
        <w:rPr>
          <w:rFonts w:ascii="Times New Roman" w:hAnsi="Times New Roman" w:cs="Times New Roman"/>
          <w:bCs/>
        </w:rPr>
        <w:t xml:space="preserve"> </w:t>
      </w:r>
    </w:p>
    <w:p w:rsidR="00BB72CF" w:rsidRPr="00BB72CF" w:rsidRDefault="00BB72CF" w:rsidP="00BB72C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 w:rsidRPr="00BB72CF">
        <w:rPr>
          <w:b/>
          <w:bCs/>
        </w:rPr>
        <w:t>Kdo je odpovědný za stanovení zásad provozu kompresní stanice (KS)?</w:t>
      </w:r>
      <w:r w:rsidR="00AC029E">
        <w:rPr>
          <w:b/>
          <w:bCs/>
        </w:rPr>
        <w:t xml:space="preserve"> </w:t>
      </w:r>
    </w:p>
    <w:p w:rsidR="00BB72CF" w:rsidRPr="00AA35D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12 583</w:t>
      </w:r>
      <w:r>
        <w:rPr>
          <w:rFonts w:ascii="Times New Roman" w:hAnsi="Times New Roman" w:cs="Times New Roman"/>
          <w:bCs/>
        </w:rPr>
        <w:t xml:space="preserve"> </w:t>
      </w:r>
    </w:p>
    <w:p w:rsidR="00BB72CF" w:rsidRPr="00BB72CF" w:rsidRDefault="00BB72CF" w:rsidP="00BB72C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 w:rsidRPr="00BB72CF">
        <w:rPr>
          <w:b/>
          <w:bCs/>
        </w:rPr>
        <w:t>Jaké předpisy musí mít k dispozici provozovatel kompresní stanice (KS)?</w:t>
      </w:r>
      <w:r w:rsidR="00AC029E">
        <w:rPr>
          <w:b/>
          <w:bCs/>
        </w:rPr>
        <w:t xml:space="preserve"> </w:t>
      </w:r>
    </w:p>
    <w:p w:rsidR="00BB72CF" w:rsidRPr="00AA35D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12 583</w:t>
      </w:r>
      <w:r>
        <w:rPr>
          <w:rFonts w:ascii="Times New Roman" w:hAnsi="Times New Roman" w:cs="Times New Roman"/>
          <w:bCs/>
        </w:rPr>
        <w:t xml:space="preserve"> </w:t>
      </w:r>
    </w:p>
    <w:p w:rsidR="00362BA6" w:rsidRPr="00362BA6" w:rsidRDefault="00362BA6" w:rsidP="00362BA6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 w:rsidRPr="00362BA6">
        <w:rPr>
          <w:b/>
          <w:bCs/>
        </w:rPr>
        <w:t xml:space="preserve">Kdy může být použito přenosné el. </w:t>
      </w:r>
      <w:proofErr w:type="gramStart"/>
      <w:r w:rsidRPr="00362BA6">
        <w:rPr>
          <w:b/>
          <w:bCs/>
        </w:rPr>
        <w:t>zařízení</w:t>
      </w:r>
      <w:proofErr w:type="gramEnd"/>
      <w:r w:rsidRPr="00362BA6">
        <w:rPr>
          <w:b/>
          <w:bCs/>
        </w:rPr>
        <w:t xml:space="preserve"> v kompresní stanici (KS)?</w:t>
      </w:r>
    </w:p>
    <w:p w:rsidR="00BB72CF" w:rsidRPr="00AA35D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12 583</w:t>
      </w:r>
      <w:r>
        <w:rPr>
          <w:rFonts w:ascii="Times New Roman" w:hAnsi="Times New Roman" w:cs="Times New Roman"/>
          <w:bCs/>
        </w:rPr>
        <w:t xml:space="preserve"> </w:t>
      </w:r>
    </w:p>
    <w:p w:rsidR="004B1694" w:rsidRPr="00CF5130" w:rsidRDefault="004B1694" w:rsidP="004B1694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 w:rsidRPr="00CF5130">
        <w:rPr>
          <w:b/>
        </w:rPr>
        <w:t>Jakým způsobem musí být prováděny pravidelné kontroly u kompresorového ústrojí</w:t>
      </w:r>
      <w:r w:rsidR="00A65BCD">
        <w:rPr>
          <w:b/>
        </w:rPr>
        <w:t xml:space="preserve"> </w:t>
      </w:r>
      <w:r w:rsidR="00A65BCD" w:rsidRPr="00316540">
        <w:rPr>
          <w:b/>
        </w:rPr>
        <w:t>plynárenské kompresní stanice</w:t>
      </w:r>
      <w:r w:rsidRPr="00CF5130">
        <w:rPr>
          <w:b/>
        </w:rPr>
        <w:t>?</w:t>
      </w:r>
    </w:p>
    <w:p w:rsidR="00BB72CF" w:rsidRPr="00AA35D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12 583</w:t>
      </w:r>
      <w:r>
        <w:rPr>
          <w:rFonts w:ascii="Times New Roman" w:hAnsi="Times New Roman" w:cs="Times New Roman"/>
          <w:bCs/>
        </w:rPr>
        <w:t xml:space="preserve"> </w:t>
      </w:r>
    </w:p>
    <w:p w:rsidR="007D68B7" w:rsidRPr="007D68B7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7D68B7">
        <w:rPr>
          <w:b/>
        </w:rPr>
        <w:t>Jakým druhem zařízení dle vyhl. ČÚBP č. 21/1979 Sb. je určena kompresorová stanice pro nebezpečné plyny?</w:t>
      </w:r>
    </w:p>
    <w:p w:rsidR="002D0C40" w:rsidRDefault="007D68B7" w:rsidP="007D68B7">
      <w:pPr>
        <w:tabs>
          <w:tab w:val="left" w:pos="360"/>
          <w:tab w:val="left" w:pos="3836"/>
        </w:tabs>
        <w:ind w:left="567"/>
      </w:pPr>
      <w:r w:rsidRPr="007D68B7">
        <w:t>vyhl. ČÚBP č. 21/1979 Sb.</w:t>
      </w:r>
      <w:r>
        <w:t xml:space="preserve"> v </w:t>
      </w:r>
      <w:proofErr w:type="spellStart"/>
      <w:r>
        <w:t>pl</w:t>
      </w:r>
      <w:proofErr w:type="spellEnd"/>
      <w:r>
        <w:t>. znění</w:t>
      </w:r>
    </w:p>
    <w:p w:rsidR="007D68B7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Vztahuje se ČSN 10 5190 Kompresorové stanice pro nebezpečné plyny také na kyslíkárny a acetylenové stanice?</w:t>
      </w:r>
    </w:p>
    <w:p w:rsidR="007D68B7" w:rsidRDefault="007D68B7" w:rsidP="007D68B7">
      <w:pPr>
        <w:tabs>
          <w:tab w:val="num" w:pos="567"/>
          <w:tab w:val="left" w:pos="780"/>
        </w:tabs>
      </w:pPr>
      <w:r>
        <w:rPr>
          <w:b/>
        </w:rPr>
        <w:tab/>
      </w:r>
      <w:r w:rsidRPr="007D68B7">
        <w:t>ČSN 10 5190</w:t>
      </w:r>
    </w:p>
    <w:p w:rsidR="007D68B7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Musí být kompresorové stanice pro nebezpečné plyny vybaveny zařízením pro průběžné měření koncentrace plynů?</w:t>
      </w:r>
    </w:p>
    <w:p w:rsidR="007D68B7" w:rsidRDefault="007D68B7" w:rsidP="007D68B7">
      <w:pPr>
        <w:tabs>
          <w:tab w:val="left" w:pos="780"/>
        </w:tabs>
        <w:ind w:left="568"/>
      </w:pPr>
      <w:r w:rsidRPr="007D68B7">
        <w:t>ČSN 10 5190</w:t>
      </w:r>
    </w:p>
    <w:p w:rsidR="007D68B7" w:rsidRPr="00FA58BB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Jak často musí být kontrolováno ovzduší v KS, kde není instalováno zařízením pro průběžné měření koncentrace nebezpečných plynů?</w:t>
      </w:r>
    </w:p>
    <w:p w:rsidR="007D68B7" w:rsidRDefault="007D68B7" w:rsidP="007D68B7">
      <w:pPr>
        <w:tabs>
          <w:tab w:val="left" w:pos="780"/>
        </w:tabs>
        <w:ind w:left="568"/>
      </w:pPr>
      <w:r w:rsidRPr="007D68B7">
        <w:t>ČSN 10 5190</w:t>
      </w:r>
    </w:p>
    <w:p w:rsidR="007D68B7" w:rsidRPr="007D68B7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Jaký dokument musí být zpracován pro provoz kompresorové stanice nebezpečných plynů?</w:t>
      </w:r>
    </w:p>
    <w:p w:rsidR="007D68B7" w:rsidRDefault="007D68B7" w:rsidP="007D68B7">
      <w:pPr>
        <w:tabs>
          <w:tab w:val="left" w:pos="780"/>
        </w:tabs>
        <w:ind w:left="568"/>
      </w:pPr>
      <w:r w:rsidRPr="007D68B7">
        <w:t>ČSN 10 5190</w:t>
      </w:r>
      <w:r>
        <w:t xml:space="preserve"> a ČSN 38 6405</w:t>
      </w:r>
    </w:p>
    <w:p w:rsidR="007D68B7" w:rsidRPr="00FA58BB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Musí obsahovat místní provozní řád lhůty revizí a kontrol  KS nebezpečných plynů?</w:t>
      </w:r>
    </w:p>
    <w:p w:rsidR="007D68B7" w:rsidRDefault="007D68B7" w:rsidP="007D68B7">
      <w:pPr>
        <w:tabs>
          <w:tab w:val="left" w:pos="780"/>
        </w:tabs>
        <w:ind w:left="568"/>
      </w:pPr>
      <w:r>
        <w:t>ČSN 38 6405</w:t>
      </w:r>
    </w:p>
    <w:p w:rsidR="007D68B7" w:rsidRPr="00FA58BB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Jaký předpis platí pro kontroly, revize a zkoušky technologických zařízení KS nebezpečných plynů?</w:t>
      </w:r>
    </w:p>
    <w:p w:rsidR="007D68B7" w:rsidRPr="007D68B7" w:rsidRDefault="007D68B7" w:rsidP="007D68B7">
      <w:pPr>
        <w:tabs>
          <w:tab w:val="left" w:pos="567"/>
          <w:tab w:val="num" w:pos="1496"/>
        </w:tabs>
        <w:ind w:left="567"/>
        <w:rPr>
          <w:b/>
        </w:rPr>
      </w:pPr>
      <w:r w:rsidRPr="00FA58BB">
        <w:t>vyhl</w:t>
      </w:r>
      <w:r>
        <w:t>.</w:t>
      </w:r>
      <w:r w:rsidRPr="00FA58BB">
        <w:t xml:space="preserve"> ČÚBP č. 85/1978 Sb.</w:t>
      </w:r>
      <w:r>
        <w:t xml:space="preserve"> v </w:t>
      </w:r>
      <w:proofErr w:type="spellStart"/>
      <w:r>
        <w:t>pl</w:t>
      </w:r>
      <w:proofErr w:type="spellEnd"/>
      <w:r>
        <w:t>. znění</w:t>
      </w:r>
    </w:p>
    <w:p w:rsidR="007D68B7" w:rsidRDefault="007D68B7" w:rsidP="007D68B7">
      <w:pPr>
        <w:numPr>
          <w:ilvl w:val="0"/>
          <w:numId w:val="11"/>
        </w:numPr>
        <w:tabs>
          <w:tab w:val="clear" w:pos="1496"/>
          <w:tab w:val="num" w:pos="567"/>
          <w:tab w:val="num" w:pos="720"/>
          <w:tab w:val="left" w:pos="780"/>
        </w:tabs>
        <w:ind w:left="567" w:hanging="567"/>
        <w:rPr>
          <w:b/>
        </w:rPr>
      </w:pPr>
      <w:r w:rsidRPr="00FA58BB">
        <w:rPr>
          <w:b/>
        </w:rPr>
        <w:t>Musí být vypracován pro funkční zkoušky kompresorové stanice nebezpečných plynů technologický postup?</w:t>
      </w:r>
    </w:p>
    <w:p w:rsidR="007D68B7" w:rsidRPr="007D68B7" w:rsidRDefault="007D68B7" w:rsidP="007D68B7">
      <w:pPr>
        <w:tabs>
          <w:tab w:val="num" w:pos="567"/>
          <w:tab w:val="left" w:pos="780"/>
        </w:tabs>
        <w:ind w:left="567"/>
      </w:pPr>
      <w:r w:rsidRPr="00FA58BB">
        <w:t>vyhl</w:t>
      </w:r>
      <w:r>
        <w:t>.</w:t>
      </w:r>
      <w:r w:rsidRPr="00FA58BB">
        <w:t xml:space="preserve"> ČÚBP č. 85/1978 Sb.</w:t>
      </w:r>
      <w:r>
        <w:t xml:space="preserve"> v </w:t>
      </w:r>
      <w:proofErr w:type="spellStart"/>
      <w:r>
        <w:t>pl</w:t>
      </w:r>
      <w:proofErr w:type="spellEnd"/>
      <w:r>
        <w:t>. znění</w:t>
      </w:r>
    </w:p>
    <w:p w:rsidR="005D2D3E" w:rsidRPr="005D2D3E" w:rsidRDefault="005D2D3E" w:rsidP="005D2D3E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hanging="1496"/>
        <w:rPr>
          <w:b/>
        </w:rPr>
      </w:pPr>
      <w:r w:rsidRPr="005D2D3E">
        <w:rPr>
          <w:b/>
        </w:rPr>
        <w:t>Může se ve strojovně ČOV umístit kompresor pro míchání vyhnívací nádr</w:t>
      </w:r>
      <w:r w:rsidRPr="005D2D3E">
        <w:rPr>
          <w:rFonts w:hint="eastAsia"/>
          <w:b/>
        </w:rPr>
        <w:t>ž</w:t>
      </w:r>
      <w:r w:rsidRPr="005D2D3E">
        <w:rPr>
          <w:b/>
        </w:rPr>
        <w:t xml:space="preserve">e?  </w:t>
      </w:r>
    </w:p>
    <w:p w:rsidR="007D68B7" w:rsidRDefault="005D2D3E" w:rsidP="007D68B7">
      <w:pPr>
        <w:tabs>
          <w:tab w:val="left" w:pos="780"/>
        </w:tabs>
        <w:ind w:left="568"/>
      </w:pPr>
      <w:r>
        <w:t>ČSN 75 6415</w:t>
      </w:r>
    </w:p>
    <w:p w:rsidR="001C4B80" w:rsidRPr="001C4B80" w:rsidRDefault="001C4B80" w:rsidP="001C4B80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 w:rsidRPr="001C4B80">
        <w:rPr>
          <w:b/>
        </w:rPr>
        <w:t>Jaká je v ČOV stanovena maximální rychlost sání kompresoru p</w:t>
      </w:r>
      <w:r w:rsidRPr="001C4B80">
        <w:rPr>
          <w:rFonts w:hint="eastAsia"/>
          <w:b/>
        </w:rPr>
        <w:t>ř</w:t>
      </w:r>
      <w:r w:rsidRPr="001C4B80">
        <w:rPr>
          <w:b/>
        </w:rPr>
        <w:t>i největším pr</w:t>
      </w:r>
      <w:r w:rsidRPr="001C4B80">
        <w:rPr>
          <w:rFonts w:hint="eastAsia"/>
          <w:b/>
        </w:rPr>
        <w:t>ů</w:t>
      </w:r>
      <w:r w:rsidRPr="001C4B80">
        <w:rPr>
          <w:b/>
        </w:rPr>
        <w:t xml:space="preserve">toku bioplynu?  </w:t>
      </w:r>
    </w:p>
    <w:p w:rsidR="001C4B80" w:rsidRPr="001C4B80" w:rsidRDefault="001C4B80" w:rsidP="001C4B80">
      <w:pPr>
        <w:tabs>
          <w:tab w:val="left" w:pos="567"/>
        </w:tabs>
        <w:ind w:left="568"/>
      </w:pPr>
      <w:r w:rsidRPr="001C4B80">
        <w:t>ČSN 75 6415</w:t>
      </w:r>
    </w:p>
    <w:p w:rsidR="001C4B80" w:rsidRDefault="001C4B80" w:rsidP="001C4B80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 w:rsidRPr="001C4B80">
        <w:rPr>
          <w:b/>
        </w:rPr>
        <w:t>Jaká je v ČOV stanovena maximální rychlost ve výtlaku kompresoru p</w:t>
      </w:r>
      <w:r w:rsidRPr="001C4B80">
        <w:rPr>
          <w:rFonts w:hint="eastAsia"/>
          <w:b/>
        </w:rPr>
        <w:t>ř</w:t>
      </w:r>
      <w:r w:rsidRPr="001C4B80">
        <w:rPr>
          <w:b/>
        </w:rPr>
        <w:t>i největším pr</w:t>
      </w:r>
      <w:r w:rsidRPr="001C4B80">
        <w:rPr>
          <w:rFonts w:hint="eastAsia"/>
          <w:b/>
        </w:rPr>
        <w:t>ů</w:t>
      </w:r>
      <w:r w:rsidRPr="001C4B80">
        <w:rPr>
          <w:b/>
        </w:rPr>
        <w:t xml:space="preserve">toku bioplynu?  </w:t>
      </w:r>
    </w:p>
    <w:p w:rsidR="001C4B80" w:rsidRPr="001C4B80" w:rsidRDefault="001C4B80" w:rsidP="001C4B80">
      <w:pPr>
        <w:tabs>
          <w:tab w:val="left" w:pos="567"/>
        </w:tabs>
        <w:ind w:left="568"/>
      </w:pPr>
      <w:r w:rsidRPr="001C4B80">
        <w:t>ČSN 75 6415</w:t>
      </w:r>
    </w:p>
    <w:p w:rsidR="001C4B80" w:rsidRDefault="001C4B80" w:rsidP="00A50027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 w:rsidRPr="001C4B80">
        <w:rPr>
          <w:b/>
        </w:rPr>
        <w:t>Jaké zařízení musí být instalováno na výtlačném potrubí kompresoru v ČOV?</w:t>
      </w:r>
    </w:p>
    <w:p w:rsidR="001C4B80" w:rsidRPr="00A50027" w:rsidRDefault="00A50027" w:rsidP="00A50027">
      <w:pPr>
        <w:tabs>
          <w:tab w:val="left" w:pos="780"/>
        </w:tabs>
      </w:pPr>
      <w:r>
        <w:rPr>
          <w:b/>
        </w:rPr>
        <w:t xml:space="preserve">         </w:t>
      </w:r>
      <w:r w:rsidR="001C4B80" w:rsidRPr="00A50027">
        <w:t>ČSN 75 6415</w:t>
      </w:r>
    </w:p>
    <w:p w:rsidR="001C4B80" w:rsidRDefault="001C4B80" w:rsidP="00A50027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 w:rsidRPr="001C4B80">
        <w:rPr>
          <w:b/>
        </w:rPr>
        <w:t>Jakou funkci má termostat na výtlačném potrubí kompresoru v ČOV?</w:t>
      </w:r>
    </w:p>
    <w:p w:rsidR="007D68B7" w:rsidRDefault="00A50027" w:rsidP="00D538A0">
      <w:pPr>
        <w:tabs>
          <w:tab w:val="left" w:pos="567"/>
        </w:tabs>
      </w:pPr>
      <w:r>
        <w:rPr>
          <w:b/>
        </w:rPr>
        <w:tab/>
      </w:r>
      <w:r w:rsidRPr="00A50027">
        <w:t>ČSN 75 6415</w:t>
      </w:r>
    </w:p>
    <w:p w:rsidR="007D68B7" w:rsidRPr="007D68B7" w:rsidRDefault="007D68B7" w:rsidP="007D68B7">
      <w:pPr>
        <w:tabs>
          <w:tab w:val="left" w:pos="780"/>
        </w:tabs>
        <w:ind w:left="568"/>
        <w:rPr>
          <w:b/>
        </w:rPr>
      </w:pPr>
    </w:p>
    <w:sectPr w:rsidR="007D68B7" w:rsidRPr="007D68B7" w:rsidSect="004B1694">
      <w:headerReference w:type="default" r:id="rId7"/>
      <w:footerReference w:type="default" r:id="rId8"/>
      <w:footnotePr>
        <w:pos w:val="beneathText"/>
      </w:footnotePr>
      <w:pgSz w:w="11905" w:h="16837"/>
      <w:pgMar w:top="764" w:right="1132" w:bottom="76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E0C" w:rsidRDefault="008C1E0C">
      <w:r>
        <w:separator/>
      </w:r>
    </w:p>
  </w:endnote>
  <w:endnote w:type="continuationSeparator" w:id="0">
    <w:p w:rsidR="008C1E0C" w:rsidRDefault="008C1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42" w:rsidRDefault="00D538A0">
    <w:pPr>
      <w:pStyle w:val="Zpat"/>
      <w:jc w:val="center"/>
      <w:rPr>
        <w:sz w:val="20"/>
      </w:rPr>
    </w:pPr>
    <w:proofErr w:type="gramStart"/>
    <w:r>
      <w:rPr>
        <w:sz w:val="20"/>
      </w:rPr>
      <w:t>9.1.2014</w:t>
    </w:r>
    <w:proofErr w:type="gramEnd"/>
    <w:r w:rsidR="00212442">
      <w:rPr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E0C" w:rsidRDefault="008C1E0C">
      <w:r>
        <w:separator/>
      </w:r>
    </w:p>
  </w:footnote>
  <w:footnote w:type="continuationSeparator" w:id="0">
    <w:p w:rsidR="008C1E0C" w:rsidRDefault="008C1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42" w:rsidRDefault="00967263">
    <w:pPr>
      <w:pStyle w:val="Zhlav"/>
      <w:jc w:val="right"/>
      <w:rPr>
        <w:sz w:val="32"/>
      </w:rPr>
    </w:pPr>
    <w:r>
      <w:rPr>
        <w:sz w:val="32"/>
      </w:rPr>
      <w:t>R</w:t>
    </w:r>
    <w:r w:rsidR="00212442">
      <w:rPr>
        <w:sz w:val="32"/>
      </w:rPr>
      <w:t>E1 – IT 1</w:t>
    </w:r>
    <w:r w:rsidR="00485013">
      <w:rPr>
        <w:sz w:val="32"/>
      </w:rPr>
      <w:t>2</w:t>
    </w:r>
    <w:r w:rsidR="00D538A0">
      <w:rPr>
        <w:sz w:val="32"/>
      </w:rPr>
      <w:t xml:space="preserve"> 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C47CC3"/>
    <w:multiLevelType w:val="multilevel"/>
    <w:tmpl w:val="41BADAAC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</w:lvl>
    <w:lvl w:ilvl="1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>
    <w:nsid w:val="09BF251D"/>
    <w:multiLevelType w:val="hybridMultilevel"/>
    <w:tmpl w:val="02AA977A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10792E98"/>
    <w:multiLevelType w:val="hybridMultilevel"/>
    <w:tmpl w:val="505422D0"/>
    <w:lvl w:ilvl="0" w:tplc="0000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927758"/>
    <w:multiLevelType w:val="hybridMultilevel"/>
    <w:tmpl w:val="6D745F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AE2712"/>
    <w:multiLevelType w:val="hybridMultilevel"/>
    <w:tmpl w:val="64160C96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12147A"/>
    <w:multiLevelType w:val="hybridMultilevel"/>
    <w:tmpl w:val="F5FE939C"/>
    <w:lvl w:ilvl="0" w:tplc="B4D02398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112275CD"/>
    <w:multiLevelType w:val="hybridMultilevel"/>
    <w:tmpl w:val="24DECE0A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917FC7"/>
    <w:multiLevelType w:val="multilevel"/>
    <w:tmpl w:val="24DECE0A"/>
    <w:lvl w:ilvl="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265DB2"/>
    <w:multiLevelType w:val="hybridMultilevel"/>
    <w:tmpl w:val="5A04A6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16A7A"/>
    <w:multiLevelType w:val="hybridMultilevel"/>
    <w:tmpl w:val="17DA45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D61AD5"/>
    <w:multiLevelType w:val="hybridMultilevel"/>
    <w:tmpl w:val="D73A4F24"/>
    <w:lvl w:ilvl="0" w:tplc="50543F60">
      <w:start w:val="2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>
    <w:nsid w:val="1C1F17BA"/>
    <w:multiLevelType w:val="hybridMultilevel"/>
    <w:tmpl w:val="F8CAE408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5F04CE"/>
    <w:multiLevelType w:val="hybridMultilevel"/>
    <w:tmpl w:val="C9BA5E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6C5A53"/>
    <w:multiLevelType w:val="hybridMultilevel"/>
    <w:tmpl w:val="92542CCC"/>
    <w:lvl w:ilvl="0" w:tplc="CD3CF430">
      <w:start w:val="2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3F4C7588"/>
    <w:multiLevelType w:val="hybridMultilevel"/>
    <w:tmpl w:val="CA220A60"/>
    <w:lvl w:ilvl="0" w:tplc="EB407728">
      <w:start w:val="2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57633A3C"/>
    <w:multiLevelType w:val="multilevel"/>
    <w:tmpl w:val="738070D6"/>
    <w:lvl w:ilvl="0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9E2EAC"/>
    <w:multiLevelType w:val="hybridMultilevel"/>
    <w:tmpl w:val="738070D6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675B09"/>
    <w:multiLevelType w:val="hybridMultilevel"/>
    <w:tmpl w:val="87265E08"/>
    <w:lvl w:ilvl="0" w:tplc="8B2EF236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b/>
      </w:r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0">
    <w:nsid w:val="65D72CCD"/>
    <w:multiLevelType w:val="hybridMultilevel"/>
    <w:tmpl w:val="730C2002"/>
    <w:lvl w:ilvl="0" w:tplc="8B2EF236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b/>
      </w:r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1">
    <w:nsid w:val="67DD6105"/>
    <w:multiLevelType w:val="hybridMultilevel"/>
    <w:tmpl w:val="9FA2AA12"/>
    <w:lvl w:ilvl="0" w:tplc="040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2">
    <w:nsid w:val="683B7C93"/>
    <w:multiLevelType w:val="hybridMultilevel"/>
    <w:tmpl w:val="3FB437AE"/>
    <w:lvl w:ilvl="0" w:tplc="33049EA8">
      <w:start w:val="27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>
    <w:nsid w:val="74111439"/>
    <w:multiLevelType w:val="hybridMultilevel"/>
    <w:tmpl w:val="7BA4A0CE"/>
    <w:lvl w:ilvl="0" w:tplc="88A0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2"/>
  </w:num>
  <w:num w:numId="5">
    <w:abstractNumId w:val="12"/>
  </w:num>
  <w:num w:numId="6">
    <w:abstractNumId w:val="16"/>
  </w:num>
  <w:num w:numId="7">
    <w:abstractNumId w:val="15"/>
  </w:num>
  <w:num w:numId="8">
    <w:abstractNumId w:val="7"/>
  </w:num>
  <w:num w:numId="9">
    <w:abstractNumId w:val="11"/>
  </w:num>
  <w:num w:numId="10">
    <w:abstractNumId w:val="4"/>
  </w:num>
  <w:num w:numId="11">
    <w:abstractNumId w:val="20"/>
  </w:num>
  <w:num w:numId="12">
    <w:abstractNumId w:val="13"/>
  </w:num>
  <w:num w:numId="13">
    <w:abstractNumId w:val="18"/>
  </w:num>
  <w:num w:numId="14">
    <w:abstractNumId w:val="17"/>
  </w:num>
  <w:num w:numId="15">
    <w:abstractNumId w:val="2"/>
  </w:num>
  <w:num w:numId="16">
    <w:abstractNumId w:val="6"/>
  </w:num>
  <w:num w:numId="17">
    <w:abstractNumId w:val="8"/>
  </w:num>
  <w:num w:numId="18">
    <w:abstractNumId w:val="9"/>
  </w:num>
  <w:num w:numId="19">
    <w:abstractNumId w:val="21"/>
  </w:num>
  <w:num w:numId="20">
    <w:abstractNumId w:val="5"/>
  </w:num>
  <w:num w:numId="21">
    <w:abstractNumId w:val="14"/>
  </w:num>
  <w:num w:numId="22">
    <w:abstractNumId w:val="23"/>
  </w:num>
  <w:num w:numId="23">
    <w:abstractNumId w:val="1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A5F"/>
    <w:rsid w:val="00001CFC"/>
    <w:rsid w:val="00006435"/>
    <w:rsid w:val="000207CF"/>
    <w:rsid w:val="000345C0"/>
    <w:rsid w:val="0004005A"/>
    <w:rsid w:val="000400C6"/>
    <w:rsid w:val="0005047D"/>
    <w:rsid w:val="0005152A"/>
    <w:rsid w:val="00076C99"/>
    <w:rsid w:val="00076EDD"/>
    <w:rsid w:val="000951B2"/>
    <w:rsid w:val="000A1C3F"/>
    <w:rsid w:val="000A6610"/>
    <w:rsid w:val="000C3DD1"/>
    <w:rsid w:val="000F70B2"/>
    <w:rsid w:val="0011201C"/>
    <w:rsid w:val="00141253"/>
    <w:rsid w:val="00143863"/>
    <w:rsid w:val="001717BF"/>
    <w:rsid w:val="001A598A"/>
    <w:rsid w:val="001C4B80"/>
    <w:rsid w:val="001F7488"/>
    <w:rsid w:val="00212442"/>
    <w:rsid w:val="00252506"/>
    <w:rsid w:val="0026780A"/>
    <w:rsid w:val="002725A6"/>
    <w:rsid w:val="002A3894"/>
    <w:rsid w:val="002B6DE6"/>
    <w:rsid w:val="002B7C6F"/>
    <w:rsid w:val="002C0613"/>
    <w:rsid w:val="002D002A"/>
    <w:rsid w:val="002D0C40"/>
    <w:rsid w:val="002E6FDA"/>
    <w:rsid w:val="00355E85"/>
    <w:rsid w:val="0035628A"/>
    <w:rsid w:val="00356FE2"/>
    <w:rsid w:val="00362BA6"/>
    <w:rsid w:val="00365922"/>
    <w:rsid w:val="00371997"/>
    <w:rsid w:val="00383C8A"/>
    <w:rsid w:val="00392733"/>
    <w:rsid w:val="00397A38"/>
    <w:rsid w:val="003A6F89"/>
    <w:rsid w:val="003D5966"/>
    <w:rsid w:val="00485013"/>
    <w:rsid w:val="004A39ED"/>
    <w:rsid w:val="004B1694"/>
    <w:rsid w:val="004D3900"/>
    <w:rsid w:val="00505F4C"/>
    <w:rsid w:val="00527CB3"/>
    <w:rsid w:val="0053149F"/>
    <w:rsid w:val="00541A5F"/>
    <w:rsid w:val="00562AD8"/>
    <w:rsid w:val="005745D9"/>
    <w:rsid w:val="0057559D"/>
    <w:rsid w:val="0058497E"/>
    <w:rsid w:val="00594BA2"/>
    <w:rsid w:val="005D1666"/>
    <w:rsid w:val="005D2D3E"/>
    <w:rsid w:val="0060022E"/>
    <w:rsid w:val="00612022"/>
    <w:rsid w:val="0061252A"/>
    <w:rsid w:val="00630F4E"/>
    <w:rsid w:val="00635A87"/>
    <w:rsid w:val="00636070"/>
    <w:rsid w:val="00637376"/>
    <w:rsid w:val="00642A8A"/>
    <w:rsid w:val="00645390"/>
    <w:rsid w:val="0064598E"/>
    <w:rsid w:val="00651B92"/>
    <w:rsid w:val="006C1079"/>
    <w:rsid w:val="00700C35"/>
    <w:rsid w:val="00713881"/>
    <w:rsid w:val="00730183"/>
    <w:rsid w:val="0075228F"/>
    <w:rsid w:val="007B3D95"/>
    <w:rsid w:val="007D68B7"/>
    <w:rsid w:val="00827639"/>
    <w:rsid w:val="00846EEF"/>
    <w:rsid w:val="00871D76"/>
    <w:rsid w:val="00897010"/>
    <w:rsid w:val="008C1E0C"/>
    <w:rsid w:val="008C3667"/>
    <w:rsid w:val="008C7779"/>
    <w:rsid w:val="008D50AF"/>
    <w:rsid w:val="009001D5"/>
    <w:rsid w:val="0090091B"/>
    <w:rsid w:val="00967139"/>
    <w:rsid w:val="00967263"/>
    <w:rsid w:val="009702E6"/>
    <w:rsid w:val="00992B97"/>
    <w:rsid w:val="00997EAC"/>
    <w:rsid w:val="009D6CCB"/>
    <w:rsid w:val="009E3F7C"/>
    <w:rsid w:val="00A13E60"/>
    <w:rsid w:val="00A33515"/>
    <w:rsid w:val="00A3751D"/>
    <w:rsid w:val="00A433D8"/>
    <w:rsid w:val="00A50027"/>
    <w:rsid w:val="00A56AA6"/>
    <w:rsid w:val="00A65BCD"/>
    <w:rsid w:val="00A97A01"/>
    <w:rsid w:val="00AA35DF"/>
    <w:rsid w:val="00AC029E"/>
    <w:rsid w:val="00AC0869"/>
    <w:rsid w:val="00AE4BFE"/>
    <w:rsid w:val="00AF5493"/>
    <w:rsid w:val="00AF74E5"/>
    <w:rsid w:val="00B65EB6"/>
    <w:rsid w:val="00BB2219"/>
    <w:rsid w:val="00BB72CF"/>
    <w:rsid w:val="00BD2BB7"/>
    <w:rsid w:val="00C004FA"/>
    <w:rsid w:val="00C21A8C"/>
    <w:rsid w:val="00C35399"/>
    <w:rsid w:val="00C36804"/>
    <w:rsid w:val="00C56BD9"/>
    <w:rsid w:val="00C805D5"/>
    <w:rsid w:val="00C861FD"/>
    <w:rsid w:val="00CB1860"/>
    <w:rsid w:val="00CD66CB"/>
    <w:rsid w:val="00D150E0"/>
    <w:rsid w:val="00D20BCD"/>
    <w:rsid w:val="00D538A0"/>
    <w:rsid w:val="00D61AB3"/>
    <w:rsid w:val="00D6301E"/>
    <w:rsid w:val="00D754EB"/>
    <w:rsid w:val="00D819F6"/>
    <w:rsid w:val="00D8644E"/>
    <w:rsid w:val="00DA383A"/>
    <w:rsid w:val="00DB6EC9"/>
    <w:rsid w:val="00DC24AB"/>
    <w:rsid w:val="00DE6C33"/>
    <w:rsid w:val="00DF7ADF"/>
    <w:rsid w:val="00E05549"/>
    <w:rsid w:val="00E23008"/>
    <w:rsid w:val="00E544F5"/>
    <w:rsid w:val="00E612A6"/>
    <w:rsid w:val="00E7191C"/>
    <w:rsid w:val="00E874B1"/>
    <w:rsid w:val="00EB3F9A"/>
    <w:rsid w:val="00EC682F"/>
    <w:rsid w:val="00EE3152"/>
    <w:rsid w:val="00F35D7D"/>
    <w:rsid w:val="00F53DDD"/>
    <w:rsid w:val="00F75E4A"/>
    <w:rsid w:val="00F836A8"/>
    <w:rsid w:val="00FA2F44"/>
    <w:rsid w:val="00FF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022E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0022E"/>
    <w:pPr>
      <w:keepNext/>
      <w:tabs>
        <w:tab w:val="left" w:pos="0"/>
      </w:tabs>
      <w:ind w:left="1080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60022E"/>
    <w:pPr>
      <w:keepNext/>
      <w:outlineLvl w:val="1"/>
    </w:pPr>
    <w:rPr>
      <w:b/>
      <w:sz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6z0">
    <w:name w:val="WW8Num46z0"/>
    <w:rsid w:val="0060022E"/>
    <w:rPr>
      <w:b w:val="0"/>
    </w:rPr>
  </w:style>
  <w:style w:type="character" w:customStyle="1" w:styleId="Standardnpsmoodstavce1">
    <w:name w:val="Standardní písmo odstavce1"/>
    <w:rsid w:val="0060022E"/>
  </w:style>
  <w:style w:type="character" w:styleId="Hypertextovodkaz">
    <w:name w:val="Hyperlink"/>
    <w:basedOn w:val="Standardnpsmoodstavce1"/>
    <w:rsid w:val="0060022E"/>
    <w:rPr>
      <w:color w:val="0000FF"/>
      <w:u w:val="single"/>
    </w:rPr>
  </w:style>
  <w:style w:type="character" w:customStyle="1" w:styleId="Symbolyproslovn">
    <w:name w:val="Symboly pro číslování"/>
    <w:rsid w:val="0060022E"/>
  </w:style>
  <w:style w:type="paragraph" w:styleId="Zkladntext">
    <w:name w:val="Body Text"/>
    <w:basedOn w:val="Normln"/>
    <w:rsid w:val="0060022E"/>
    <w:pPr>
      <w:spacing w:after="120"/>
    </w:pPr>
  </w:style>
  <w:style w:type="paragraph" w:styleId="Seznam">
    <w:name w:val="List"/>
    <w:basedOn w:val="Zkladntext"/>
    <w:rsid w:val="0060022E"/>
    <w:rPr>
      <w:rFonts w:cs="Tahoma"/>
    </w:rPr>
  </w:style>
  <w:style w:type="paragraph" w:customStyle="1" w:styleId="Popisek">
    <w:name w:val="Popisek"/>
    <w:basedOn w:val="Normln"/>
    <w:rsid w:val="0060022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rsid w:val="0060022E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60022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hlav">
    <w:name w:val="header"/>
    <w:basedOn w:val="Normln"/>
    <w:rsid w:val="0060022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0022E"/>
    <w:pPr>
      <w:tabs>
        <w:tab w:val="center" w:pos="4536"/>
        <w:tab w:val="right" w:pos="9072"/>
      </w:tabs>
    </w:pPr>
  </w:style>
  <w:style w:type="paragraph" w:customStyle="1" w:styleId="NormlnArial">
    <w:name w:val="Normální + Arial"/>
    <w:basedOn w:val="Normln"/>
    <w:rsid w:val="0060022E"/>
    <w:pPr>
      <w:tabs>
        <w:tab w:val="left" w:pos="720"/>
      </w:tabs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– odborný</vt:lpstr>
    </vt:vector>
  </TitlesOfParts>
  <Company>ITI Praha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– odborný</dc:title>
  <dc:creator>Jaroslav Vopálka</dc:creator>
  <cp:lastModifiedBy>Zdeňka Kaňoková</cp:lastModifiedBy>
  <cp:revision>3</cp:revision>
  <cp:lastPrinted>2009-12-07T10:54:00Z</cp:lastPrinted>
  <dcterms:created xsi:type="dcterms:W3CDTF">2014-01-09T10:19:00Z</dcterms:created>
  <dcterms:modified xsi:type="dcterms:W3CDTF">2014-01-09T10:23:00Z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237967179</vt:i4>
  </property>
  <property fmtid="{D5CDD505-2E9C-101B-9397-08002B2CF9AE}" pid="3" name="_EmailSubject">
    <vt:lpwstr>testy RS</vt:lpwstr>
  </property>
  <property fmtid="{D5CDD505-2E9C-101B-9397-08002B2CF9AE}" pid="4" name="_AuthorEmail">
    <vt:lpwstr>petr.vesely@iti.cz</vt:lpwstr>
  </property>
  <property fmtid="{D5CDD505-2E9C-101B-9397-08002B2CF9AE}" pid="5" name="_AuthorEmailDisplayName">
    <vt:lpwstr>Veselý Petr Ing.</vt:lpwstr>
  </property>
  <property fmtid="{D5CDD505-2E9C-101B-9397-08002B2CF9AE}" pid="6" name="_ReviewingToolsShownOnce">
    <vt:lpwstr/>
  </property>
</Properties>
</file>